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82" w:rsidRPr="00A300C8" w:rsidRDefault="00A860B1" w:rsidP="00C11782">
      <w:pPr>
        <w:pStyle w:val="NormalWeb"/>
        <w:jc w:val="center"/>
        <w:rPr>
          <w:rStyle w:val="Strong"/>
          <w:sz w:val="28"/>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63198E">
        <w:rPr>
          <w:rStyle w:val="Strong"/>
          <w:sz w:val="28"/>
        </w:rPr>
        <w:t>9</w:t>
      </w:r>
      <w:r w:rsidR="00C11782" w:rsidRPr="00A300C8">
        <w:rPr>
          <w:rStyle w:val="Strong"/>
          <w:sz w:val="28"/>
        </w:rPr>
        <w:t>/20</w:t>
      </w:r>
      <w:r w:rsidR="0000285F">
        <w:rPr>
          <w:rStyle w:val="Strong"/>
          <w:sz w:val="28"/>
        </w:rPr>
        <w:t>20</w:t>
      </w:r>
      <w:r w:rsidR="00894D36">
        <w:rPr>
          <w:rStyle w:val="Strong"/>
          <w:sz w:val="28"/>
        </w:rPr>
        <w:t xml:space="preserve"> </w:t>
      </w:r>
    </w:p>
    <w:p w:rsidR="00861ADC" w:rsidRPr="00AA3849" w:rsidRDefault="00EB3530" w:rsidP="00262A29">
      <w:pPr>
        <w:spacing w:before="100" w:beforeAutospacing="1" w:after="100" w:afterAutospacing="1"/>
        <w:rPr>
          <w:rFonts w:eastAsia="Times New Roman"/>
          <w:b/>
          <w:bCs/>
          <w:kern w:val="36"/>
          <w:sz w:val="6"/>
          <w:szCs w:val="28"/>
        </w:rPr>
      </w:pPr>
      <w:r w:rsidRPr="002F4336">
        <w:rPr>
          <w:rFonts w:eastAsia="Times New Roman"/>
          <w:b/>
          <w:bCs/>
          <w:kern w:val="36"/>
          <w:szCs w:val="28"/>
        </w:rPr>
        <w:tab/>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710"/>
        <w:gridCol w:w="6570"/>
        <w:gridCol w:w="1620"/>
        <w:gridCol w:w="1530"/>
      </w:tblGrid>
      <w:tr w:rsidR="00BC07FC" w:rsidRPr="002F4336" w:rsidTr="004916DD">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ab/>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710" w:type="dxa"/>
          </w:tcPr>
          <w:p w:rsidR="00885904" w:rsidRPr="005F0304" w:rsidRDefault="00885904" w:rsidP="00D406E3">
            <w:pPr>
              <w:pStyle w:val="Heading2"/>
              <w:spacing w:before="120" w:beforeAutospacing="0" w:after="120" w:afterAutospacing="0"/>
              <w:jc w:val="center"/>
              <w:outlineLvl w:val="1"/>
              <w:rPr>
                <w:sz w:val="10"/>
                <w:szCs w:val="28"/>
              </w:rPr>
            </w:pP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570" w:type="dxa"/>
            <w:vAlign w:val="center"/>
          </w:tcPr>
          <w:p w:rsidR="00BC07FC" w:rsidRPr="002F4336" w:rsidRDefault="0063198E" w:rsidP="007E33B9">
            <w:pPr>
              <w:pStyle w:val="Heading2"/>
              <w:spacing w:before="0" w:beforeAutospacing="0" w:after="0" w:afterAutospacing="0"/>
              <w:jc w:val="center"/>
              <w:outlineLvl w:val="1"/>
              <w:rPr>
                <w:sz w:val="28"/>
                <w:szCs w:val="28"/>
              </w:rPr>
            </w:pPr>
            <w:r>
              <w:rPr>
                <w:sz w:val="28"/>
                <w:szCs w:val="28"/>
              </w:rPr>
              <w:t>Một số nội dung nổi bật</w:t>
            </w:r>
          </w:p>
        </w:tc>
        <w:tc>
          <w:tcPr>
            <w:tcW w:w="162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88545C" w:rsidRPr="0016376A" w:rsidTr="004916DD">
        <w:tc>
          <w:tcPr>
            <w:tcW w:w="709" w:type="dxa"/>
            <w:vAlign w:val="center"/>
          </w:tcPr>
          <w:p w:rsidR="0088545C" w:rsidRPr="0016376A" w:rsidRDefault="0088545C"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88545C" w:rsidRPr="0016376A" w:rsidRDefault="0063198E" w:rsidP="0063198E">
            <w:pPr>
              <w:pStyle w:val="Heading1"/>
              <w:spacing w:before="120" w:after="120"/>
              <w:jc w:val="both"/>
              <w:outlineLvl w:val="0"/>
              <w:rPr>
                <w:rFonts w:ascii="Times New Roman" w:hAnsi="Times New Roman" w:cs="Times New Roman"/>
                <w:b w:val="0"/>
                <w:color w:val="333333"/>
                <w:shd w:val="clear" w:color="auto" w:fill="FFFFFF"/>
              </w:rPr>
            </w:pPr>
            <w:hyperlink r:id="rId9" w:tgtFrame="_blank" w:history="1">
              <w:r w:rsidRPr="0063198E">
                <w:rPr>
                  <w:rFonts w:ascii="Times New Roman" w:hAnsi="Times New Roman" w:cs="Times New Roman"/>
                  <w:b w:val="0"/>
                  <w:color w:val="333333"/>
                </w:rPr>
                <w:t xml:space="preserve">Nghị định </w:t>
              </w:r>
              <w:r>
                <w:rPr>
                  <w:rFonts w:ascii="Times New Roman" w:hAnsi="Times New Roman" w:cs="Times New Roman"/>
                  <w:b w:val="0"/>
                  <w:color w:val="333333"/>
                </w:rPr>
                <w:t xml:space="preserve">số </w:t>
              </w:r>
              <w:r w:rsidRPr="0063198E">
                <w:rPr>
                  <w:rFonts w:ascii="Times New Roman" w:hAnsi="Times New Roman" w:cs="Times New Roman"/>
                  <w:b w:val="0"/>
                  <w:color w:val="333333"/>
                </w:rPr>
                <w:t>82/2020/NĐ-CP</w:t>
              </w:r>
            </w:hyperlink>
            <w:r w:rsidRPr="0063198E">
              <w:rPr>
                <w:rFonts w:ascii="Times New Roman" w:hAnsi="Times New Roman" w:cs="Times New Roman"/>
                <w:b w:val="0"/>
                <w:color w:val="333333"/>
                <w:shd w:val="clear" w:color="auto" w:fill="FFFFFF"/>
              </w:rPr>
              <w:t> quy định về xử phạt vi phạm hành chính trong lĩnh vực bổ trợ tư pháp; hành chính tư pháp; hôn nhân và gia đình; thi hành án dân sự; phá sản doanh nghiệp, hợp tác xã</w:t>
            </w:r>
          </w:p>
        </w:tc>
        <w:tc>
          <w:tcPr>
            <w:tcW w:w="1710" w:type="dxa"/>
          </w:tcPr>
          <w:p w:rsidR="0088545C" w:rsidRPr="0088545C" w:rsidRDefault="0088545C" w:rsidP="00D406E3">
            <w:pPr>
              <w:pStyle w:val="Heading1"/>
              <w:spacing w:before="12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63198E" w:rsidRPr="0063198E" w:rsidRDefault="0063198E" w:rsidP="0063198E">
            <w:pPr>
              <w:pStyle w:val="NormalWeb"/>
              <w:shd w:val="clear" w:color="auto" w:fill="FFFFFF"/>
              <w:spacing w:before="0" w:beforeAutospacing="0" w:after="0" w:afterAutospacing="0"/>
              <w:jc w:val="both"/>
              <w:rPr>
                <w:rFonts w:eastAsiaTheme="majorEastAsia"/>
                <w:bCs/>
                <w:iCs/>
                <w:color w:val="333333"/>
                <w:sz w:val="22"/>
                <w:szCs w:val="28"/>
                <w:shd w:val="clear" w:color="auto" w:fill="FFFFFF"/>
              </w:rPr>
            </w:pPr>
          </w:p>
          <w:p w:rsidR="0063198E" w:rsidRPr="0063198E" w:rsidRDefault="0063198E" w:rsidP="0063198E">
            <w:pPr>
              <w:pStyle w:val="NormalWeb"/>
              <w:shd w:val="clear" w:color="auto" w:fill="FFFFFF"/>
              <w:spacing w:before="0" w:beforeAutospacing="0" w:after="0" w:afterAutospacing="0"/>
              <w:jc w:val="both"/>
              <w:rPr>
                <w:rFonts w:eastAsiaTheme="majorEastAsia"/>
                <w:bCs/>
                <w:color w:val="333333"/>
                <w:sz w:val="28"/>
                <w:szCs w:val="28"/>
                <w:shd w:val="clear" w:color="auto" w:fill="FFFFFF"/>
              </w:rPr>
            </w:pPr>
            <w:r w:rsidRPr="0063198E">
              <w:rPr>
                <w:rFonts w:eastAsiaTheme="majorEastAsia"/>
                <w:bCs/>
                <w:iCs/>
                <w:color w:val="333333"/>
                <w:sz w:val="28"/>
                <w:szCs w:val="28"/>
                <w:shd w:val="clear" w:color="auto" w:fill="FFFFFF"/>
              </w:rPr>
              <w:t>Phạt tiền từ 7.000.000 đồng đến 10.000.000 đồng đối với một trong các hành vi:</w:t>
            </w:r>
          </w:p>
          <w:p w:rsidR="0063198E" w:rsidRPr="0063198E" w:rsidRDefault="0063198E" w:rsidP="0063198E">
            <w:pPr>
              <w:pStyle w:val="NormalWeb"/>
              <w:shd w:val="clear" w:color="auto" w:fill="FFFFFF"/>
              <w:spacing w:before="0" w:beforeAutospacing="0" w:after="0" w:afterAutospacing="0"/>
              <w:jc w:val="both"/>
              <w:rPr>
                <w:rFonts w:eastAsiaTheme="majorEastAsia"/>
                <w:bCs/>
                <w:color w:val="333333"/>
                <w:sz w:val="28"/>
                <w:szCs w:val="28"/>
                <w:shd w:val="clear" w:color="auto" w:fill="FFFFFF"/>
              </w:rPr>
            </w:pPr>
            <w:r w:rsidRPr="0063198E">
              <w:rPr>
                <w:rFonts w:eastAsiaTheme="majorEastAsia"/>
                <w:bCs/>
                <w:color w:val="333333"/>
                <w:sz w:val="28"/>
                <w:szCs w:val="28"/>
                <w:shd w:val="clear" w:color="auto" w:fill="FFFFFF"/>
              </w:rPr>
              <w:t>– </w:t>
            </w:r>
            <w:hyperlink r:id="rId10" w:tgtFrame="_blank" w:history="1">
              <w:r w:rsidRPr="0063198E">
                <w:rPr>
                  <w:rFonts w:eastAsiaTheme="majorEastAsia"/>
                  <w:bCs/>
                  <w:color w:val="333333"/>
                  <w:sz w:val="28"/>
                  <w:szCs w:val="28"/>
                  <w:shd w:val="clear" w:color="auto" w:fill="FFFFFF"/>
                </w:rPr>
                <w:t>Chứng thực chữ ký</w:t>
              </w:r>
            </w:hyperlink>
            <w:r w:rsidRPr="0063198E">
              <w:rPr>
                <w:rFonts w:eastAsiaTheme="majorEastAsia"/>
                <w:bCs/>
                <w:color w:val="333333"/>
                <w:sz w:val="28"/>
                <w:szCs w:val="28"/>
                <w:shd w:val="clear" w:color="auto" w:fill="FFFFFF"/>
              </w:rPr>
              <w:t> trong trường hợp người yêu cầu chứng thực xuất trình bản chính hoặc bản sao có chứng thực thẻ căn cước công dân hoặc giấy chứng minh nhân dân hoặc hộ chiếu không còn giá trị sử dụng;</w:t>
            </w:r>
          </w:p>
          <w:p w:rsidR="0063198E" w:rsidRDefault="0063198E" w:rsidP="0063198E">
            <w:pPr>
              <w:pStyle w:val="NormalWeb"/>
              <w:shd w:val="clear" w:color="auto" w:fill="FFFFFF"/>
              <w:spacing w:before="0" w:beforeAutospacing="0" w:after="300" w:afterAutospacing="0"/>
              <w:jc w:val="both"/>
              <w:rPr>
                <w:rFonts w:eastAsiaTheme="majorEastAsia"/>
                <w:bCs/>
                <w:color w:val="333333"/>
                <w:sz w:val="28"/>
                <w:szCs w:val="28"/>
                <w:shd w:val="clear" w:color="auto" w:fill="FFFFFF"/>
              </w:rPr>
            </w:pPr>
            <w:r w:rsidRPr="0063198E">
              <w:rPr>
                <w:rFonts w:eastAsiaTheme="majorEastAsia"/>
                <w:bCs/>
                <w:color w:val="333333"/>
                <w:sz w:val="28"/>
                <w:szCs w:val="28"/>
                <w:shd w:val="clear" w:color="auto" w:fill="FFFFFF"/>
              </w:rPr>
              <w:t>– Chứng thực chữ ký trong giấy tờ, văn bản có nội dung là hợp đồng, giao dịch, trừ trường hợp pháp luật có quy định khác;</w:t>
            </w:r>
          </w:p>
          <w:p w:rsidR="0063198E" w:rsidRPr="0063198E" w:rsidRDefault="0063198E" w:rsidP="0063198E">
            <w:pPr>
              <w:pStyle w:val="NormalWeb"/>
              <w:shd w:val="clear" w:color="auto" w:fill="FFFFFF"/>
              <w:spacing w:before="0" w:beforeAutospacing="0" w:after="300" w:afterAutospacing="0"/>
              <w:jc w:val="both"/>
              <w:rPr>
                <w:rFonts w:eastAsiaTheme="majorEastAsia"/>
                <w:bCs/>
                <w:color w:val="333333"/>
                <w:sz w:val="28"/>
                <w:szCs w:val="28"/>
                <w:shd w:val="clear" w:color="auto" w:fill="FFFFFF"/>
              </w:rPr>
            </w:pPr>
            <w:r>
              <w:rPr>
                <w:rFonts w:eastAsiaTheme="majorEastAsia"/>
                <w:bCs/>
                <w:color w:val="333333"/>
                <w:sz w:val="28"/>
                <w:szCs w:val="28"/>
                <w:shd w:val="clear" w:color="auto" w:fill="FFFFFF"/>
              </w:rPr>
              <w:t>- …</w:t>
            </w:r>
          </w:p>
          <w:p w:rsidR="0088545C" w:rsidRPr="00870B47" w:rsidRDefault="0088545C" w:rsidP="00D406E3">
            <w:pPr>
              <w:pStyle w:val="Heading1"/>
              <w:spacing w:before="120" w:after="120"/>
              <w:jc w:val="both"/>
              <w:outlineLvl w:val="0"/>
              <w:rPr>
                <w:rFonts w:ascii="Times New Roman" w:hAnsi="Times New Roman" w:cs="Times New Roman"/>
                <w:b w:val="0"/>
                <w:color w:val="333333"/>
                <w:shd w:val="clear" w:color="auto" w:fill="FFFFFF"/>
              </w:rPr>
            </w:pPr>
          </w:p>
        </w:tc>
        <w:tc>
          <w:tcPr>
            <w:tcW w:w="1620" w:type="dxa"/>
          </w:tcPr>
          <w:p w:rsidR="0088545C" w:rsidRPr="0088545C" w:rsidRDefault="0063198E" w:rsidP="0063198E">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15/7</w:t>
            </w:r>
            <w:r w:rsidR="0088545C" w:rsidRPr="0088545C">
              <w:rPr>
                <w:rFonts w:ascii="Times New Roman" w:hAnsi="Times New Roman" w:cs="Times New Roman"/>
                <w:b w:val="0"/>
                <w:color w:val="333333"/>
                <w:shd w:val="clear" w:color="auto" w:fill="FFFFFF"/>
              </w:rPr>
              <w:t>/2020</w:t>
            </w:r>
          </w:p>
        </w:tc>
        <w:tc>
          <w:tcPr>
            <w:tcW w:w="1530" w:type="dxa"/>
          </w:tcPr>
          <w:p w:rsidR="0088545C" w:rsidRPr="0088545C" w:rsidRDefault="0088545C" w:rsidP="0063198E">
            <w:pPr>
              <w:pStyle w:val="Heading1"/>
              <w:spacing w:before="24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01/</w:t>
            </w:r>
            <w:r w:rsidR="0063198E">
              <w:rPr>
                <w:rFonts w:ascii="Times New Roman" w:hAnsi="Times New Roman" w:cs="Times New Roman"/>
                <w:b w:val="0"/>
                <w:color w:val="333333"/>
                <w:shd w:val="clear" w:color="auto" w:fill="FFFFFF"/>
              </w:rPr>
              <w:t>9</w:t>
            </w:r>
            <w:r w:rsidRPr="0088545C">
              <w:rPr>
                <w:rFonts w:ascii="Times New Roman" w:hAnsi="Times New Roman" w:cs="Times New Roman"/>
                <w:b w:val="0"/>
                <w:color w:val="333333"/>
                <w:shd w:val="clear" w:color="auto" w:fill="FFFFFF"/>
              </w:rPr>
              <w:t>/2020</w:t>
            </w:r>
          </w:p>
        </w:tc>
      </w:tr>
      <w:tr w:rsidR="00206B35" w:rsidRPr="0016376A" w:rsidTr="004916DD">
        <w:tc>
          <w:tcPr>
            <w:tcW w:w="709" w:type="dxa"/>
            <w:vAlign w:val="center"/>
          </w:tcPr>
          <w:p w:rsidR="00206B35" w:rsidRPr="0016376A" w:rsidRDefault="00206B35" w:rsidP="00206B35">
            <w:pPr>
              <w:pStyle w:val="Heading2"/>
              <w:numPr>
                <w:ilvl w:val="0"/>
                <w:numId w:val="10"/>
              </w:numPr>
              <w:spacing w:before="120" w:beforeAutospacing="0" w:after="120" w:afterAutospacing="0"/>
              <w:jc w:val="center"/>
              <w:outlineLvl w:val="1"/>
              <w:rPr>
                <w:b w:val="0"/>
                <w:sz w:val="28"/>
                <w:szCs w:val="28"/>
              </w:rPr>
            </w:pPr>
          </w:p>
        </w:tc>
        <w:bookmarkStart w:id="0" w:name="loai_1_name"/>
        <w:tc>
          <w:tcPr>
            <w:tcW w:w="3919" w:type="dxa"/>
          </w:tcPr>
          <w:p w:rsidR="00206B35" w:rsidRPr="0016376A" w:rsidRDefault="00206B35" w:rsidP="00206B35">
            <w:pPr>
              <w:pStyle w:val="Heading1"/>
              <w:spacing w:before="360" w:after="120"/>
              <w:jc w:val="both"/>
              <w:outlineLvl w:val="0"/>
              <w:rPr>
                <w:rFonts w:ascii="Times New Roman" w:hAnsi="Times New Roman" w:cs="Times New Roman"/>
                <w:b w:val="0"/>
                <w:color w:val="333333"/>
                <w:shd w:val="clear" w:color="auto" w:fill="FFFFFF"/>
              </w:rPr>
            </w:pPr>
            <w:r w:rsidRPr="0063198E">
              <w:rPr>
                <w:rFonts w:ascii="Times New Roman" w:hAnsi="Times New Roman" w:cs="Times New Roman"/>
                <w:b w:val="0"/>
                <w:color w:val="333333"/>
                <w:shd w:val="clear" w:color="auto" w:fill="FFFFFF"/>
              </w:rPr>
              <w:fldChar w:fldCharType="begin"/>
            </w:r>
            <w:r w:rsidRPr="0063198E">
              <w:rPr>
                <w:rFonts w:ascii="Times New Roman" w:hAnsi="Times New Roman" w:cs="Times New Roman"/>
                <w:b w:val="0"/>
                <w:color w:val="333333"/>
                <w:shd w:val="clear" w:color="auto" w:fill="FFFFFF"/>
              </w:rPr>
              <w:instrText xml:space="preserve"> HYPERLINK "https://trangtinphapluat.com/blog/bai-viet-hay/gioi-thieu-van-ban-moi/quy-dinh-xu-phat-hanh-chinh-linh-vuc-ho-tich-chung-thuc/" \t "_blank" </w:instrText>
            </w:r>
            <w:r w:rsidRPr="0063198E">
              <w:rPr>
                <w:rFonts w:ascii="Times New Roman" w:hAnsi="Times New Roman" w:cs="Times New Roman"/>
                <w:b w:val="0"/>
                <w:color w:val="333333"/>
                <w:shd w:val="clear" w:color="auto" w:fill="FFFFFF"/>
              </w:rPr>
              <w:fldChar w:fldCharType="separate"/>
            </w:r>
            <w:r w:rsidRPr="0063198E">
              <w:rPr>
                <w:rFonts w:ascii="Times New Roman" w:hAnsi="Times New Roman" w:cs="Times New Roman"/>
                <w:b w:val="0"/>
                <w:color w:val="333333"/>
              </w:rPr>
              <w:t xml:space="preserve">Nghị định </w:t>
            </w:r>
            <w:r>
              <w:rPr>
                <w:rFonts w:ascii="Times New Roman" w:hAnsi="Times New Roman" w:cs="Times New Roman"/>
                <w:b w:val="0"/>
                <w:color w:val="333333"/>
              </w:rPr>
              <w:t xml:space="preserve">số </w:t>
            </w:r>
            <w:r>
              <w:rPr>
                <w:rFonts w:ascii="Times New Roman" w:hAnsi="Times New Roman" w:cs="Times New Roman"/>
                <w:b w:val="0"/>
                <w:color w:val="333333"/>
              </w:rPr>
              <w:t>85</w:t>
            </w:r>
            <w:r w:rsidRPr="0063198E">
              <w:rPr>
                <w:rFonts w:ascii="Times New Roman" w:hAnsi="Times New Roman" w:cs="Times New Roman"/>
                <w:b w:val="0"/>
                <w:color w:val="333333"/>
              </w:rPr>
              <w:t>/2020/NĐ-CP</w:t>
            </w:r>
            <w:r w:rsidRPr="0063198E">
              <w:rPr>
                <w:rFonts w:ascii="Times New Roman" w:hAnsi="Times New Roman" w:cs="Times New Roman"/>
                <w:b w:val="0"/>
                <w:color w:val="333333"/>
                <w:shd w:val="clear" w:color="auto" w:fill="FFFFFF"/>
              </w:rPr>
              <w:fldChar w:fldCharType="end"/>
            </w:r>
            <w:r w:rsidRPr="0063198E">
              <w:rPr>
                <w:rFonts w:ascii="Times New Roman" w:hAnsi="Times New Roman" w:cs="Times New Roman"/>
                <w:b w:val="0"/>
                <w:color w:val="333333"/>
                <w:shd w:val="clear" w:color="auto" w:fill="FFFFFF"/>
              </w:rPr>
              <w:t> </w:t>
            </w:r>
            <w:r>
              <w:rPr>
                <w:rFonts w:ascii="Arial" w:hAnsi="Arial" w:cs="Arial"/>
                <w:color w:val="000000"/>
                <w:sz w:val="20"/>
                <w:szCs w:val="20"/>
                <w:shd w:val="clear" w:color="auto" w:fill="FFFFFF"/>
                <w:lang w:val="vi-VN"/>
              </w:rPr>
              <w:t xml:space="preserve"> </w:t>
            </w:r>
            <w:r w:rsidRPr="00206B35">
              <w:rPr>
                <w:rFonts w:ascii="Times New Roman" w:hAnsi="Times New Roman" w:cs="Times New Roman"/>
                <w:b w:val="0"/>
                <w:color w:val="333333"/>
              </w:rPr>
              <w:t>quy định chi tiết một số điều của Luật Kiến trúc bắt đầu có hiệu lực. Trong đó quy định cụ thể về tiêu chí đánh giá công trình kiến trúc có giá trị.</w:t>
            </w:r>
            <w:bookmarkEnd w:id="0"/>
          </w:p>
        </w:tc>
        <w:tc>
          <w:tcPr>
            <w:tcW w:w="1710" w:type="dxa"/>
          </w:tcPr>
          <w:p w:rsidR="00206B35" w:rsidRPr="0088545C" w:rsidRDefault="00206B35" w:rsidP="00206B35">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206B35" w:rsidRPr="00206B35" w:rsidRDefault="00206B35" w:rsidP="00206B35">
            <w:pPr>
              <w:pStyle w:val="Heading1"/>
              <w:spacing w:before="120" w:after="120"/>
              <w:jc w:val="both"/>
              <w:outlineLvl w:val="0"/>
              <w:rPr>
                <w:rFonts w:ascii="Times New Roman" w:eastAsiaTheme="minorHAnsi" w:hAnsi="Times New Roman" w:cs="Times New Roman"/>
                <w:b w:val="0"/>
                <w:bCs w:val="0"/>
                <w:color w:val="212529"/>
                <w:sz w:val="29"/>
                <w:szCs w:val="29"/>
                <w:shd w:val="clear" w:color="auto" w:fill="FFFFFF"/>
              </w:rPr>
            </w:pPr>
            <w:r>
              <w:rPr>
                <w:rFonts w:ascii="Times New Roman" w:eastAsiaTheme="minorHAnsi" w:hAnsi="Times New Roman" w:cs="Times New Roman"/>
                <w:b w:val="0"/>
                <w:bCs w:val="0"/>
                <w:color w:val="212529"/>
                <w:sz w:val="29"/>
                <w:szCs w:val="29"/>
                <w:shd w:val="clear" w:color="auto" w:fill="FFFFFF"/>
              </w:rPr>
              <w:t>C</w:t>
            </w:r>
            <w:r w:rsidRPr="00206B35">
              <w:rPr>
                <w:rFonts w:ascii="Times New Roman" w:eastAsiaTheme="minorHAnsi" w:hAnsi="Times New Roman" w:cs="Times New Roman"/>
                <w:b w:val="0"/>
                <w:bCs w:val="0"/>
                <w:color w:val="212529"/>
                <w:sz w:val="29"/>
                <w:szCs w:val="29"/>
                <w:shd w:val="clear" w:color="auto" w:fill="FFFFFF"/>
              </w:rPr>
              <w:t>ông trình kiến trúc có giá trị nghệ thuật kiến trúc, cảnh quan, gồm các yếu tố sau: Tiêu biểu cho một loại hình kiến trúc, phong cách kiến trúc; Giá trị nghệ thuật kiến trúc của bản thân công trình và tổng thể không gian trong phạm vi khuôn viên công trình;  Giá trị gắn liền với cảnh quan, đóng góp vào cảnh quan chung đô thị, danh lam thắng cảnh, cảnh quan thiên nhiên;  Giá trị về kỹ thuật, công nghệ xây dựng, sử dụng vật liệu xây dựng.</w:t>
            </w:r>
          </w:p>
          <w:p w:rsidR="00206B35" w:rsidRPr="00206B35" w:rsidRDefault="00206B35" w:rsidP="00206B35">
            <w:r>
              <w:rPr>
                <w:color w:val="212529"/>
                <w:sz w:val="29"/>
                <w:szCs w:val="29"/>
                <w:shd w:val="clear" w:color="auto" w:fill="FFFFFF"/>
              </w:rPr>
              <w:t xml:space="preserve">Tiêu chí về giá trị lịch sử, văn hóa, gồm các yếu tố </w:t>
            </w:r>
            <w:r>
              <w:rPr>
                <w:color w:val="212529"/>
                <w:sz w:val="29"/>
                <w:szCs w:val="29"/>
                <w:shd w:val="clear" w:color="auto" w:fill="FFFFFF"/>
              </w:rPr>
              <w:lastRenderedPageBreak/>
              <w:t>sau: Tiêu biểu cho giai đoạn lịch sử; Gắn với đặc điểm, tính chất tiêu biểu về văn hóa của địa phương; Niên đại xây dựng, tuổi thọ công trình.</w:t>
            </w:r>
          </w:p>
        </w:tc>
        <w:tc>
          <w:tcPr>
            <w:tcW w:w="1620" w:type="dxa"/>
          </w:tcPr>
          <w:p w:rsidR="00206B35" w:rsidRPr="0088545C" w:rsidRDefault="006177AA" w:rsidP="00206B35">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lastRenderedPageBreak/>
              <w:t>17</w:t>
            </w:r>
            <w:r w:rsidR="00206B35">
              <w:rPr>
                <w:rFonts w:ascii="Times New Roman" w:hAnsi="Times New Roman" w:cs="Times New Roman"/>
                <w:b w:val="0"/>
                <w:color w:val="333333"/>
                <w:shd w:val="clear" w:color="auto" w:fill="FFFFFF"/>
              </w:rPr>
              <w:t>/7</w:t>
            </w:r>
            <w:r w:rsidR="00206B35" w:rsidRPr="0088545C">
              <w:rPr>
                <w:rFonts w:ascii="Times New Roman" w:hAnsi="Times New Roman" w:cs="Times New Roman"/>
                <w:b w:val="0"/>
                <w:color w:val="333333"/>
                <w:shd w:val="clear" w:color="auto" w:fill="FFFFFF"/>
              </w:rPr>
              <w:t>/2020</w:t>
            </w:r>
          </w:p>
        </w:tc>
        <w:tc>
          <w:tcPr>
            <w:tcW w:w="1530" w:type="dxa"/>
          </w:tcPr>
          <w:p w:rsidR="00206B35" w:rsidRPr="0088545C" w:rsidRDefault="006177AA" w:rsidP="00206B35">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07</w:t>
            </w:r>
            <w:r w:rsidR="00206B35" w:rsidRPr="0088545C">
              <w:rPr>
                <w:rFonts w:ascii="Times New Roman" w:hAnsi="Times New Roman" w:cs="Times New Roman"/>
                <w:b w:val="0"/>
                <w:color w:val="333333"/>
                <w:shd w:val="clear" w:color="auto" w:fill="FFFFFF"/>
              </w:rPr>
              <w:t>/</w:t>
            </w:r>
            <w:r w:rsidR="00206B35">
              <w:rPr>
                <w:rFonts w:ascii="Times New Roman" w:hAnsi="Times New Roman" w:cs="Times New Roman"/>
                <w:b w:val="0"/>
                <w:color w:val="333333"/>
                <w:shd w:val="clear" w:color="auto" w:fill="FFFFFF"/>
              </w:rPr>
              <w:t>9</w:t>
            </w:r>
            <w:r w:rsidR="00206B35" w:rsidRPr="0088545C">
              <w:rPr>
                <w:rFonts w:ascii="Times New Roman" w:hAnsi="Times New Roman" w:cs="Times New Roman"/>
                <w:b w:val="0"/>
                <w:color w:val="333333"/>
                <w:shd w:val="clear" w:color="auto" w:fill="FFFFFF"/>
              </w:rPr>
              <w:t>/2020</w:t>
            </w:r>
          </w:p>
        </w:tc>
      </w:tr>
      <w:tr w:rsidR="000F2CC7" w:rsidRPr="0016376A" w:rsidTr="004916DD">
        <w:tc>
          <w:tcPr>
            <w:tcW w:w="709" w:type="dxa"/>
            <w:vAlign w:val="center"/>
          </w:tcPr>
          <w:p w:rsidR="000F2CC7" w:rsidRPr="0016376A" w:rsidRDefault="000F2CC7" w:rsidP="000F2CC7">
            <w:pPr>
              <w:pStyle w:val="Heading2"/>
              <w:numPr>
                <w:ilvl w:val="0"/>
                <w:numId w:val="10"/>
              </w:numPr>
              <w:spacing w:before="120" w:beforeAutospacing="0" w:after="120" w:afterAutospacing="0"/>
              <w:jc w:val="center"/>
              <w:outlineLvl w:val="1"/>
              <w:rPr>
                <w:b w:val="0"/>
                <w:sz w:val="28"/>
                <w:szCs w:val="28"/>
              </w:rPr>
            </w:pPr>
          </w:p>
        </w:tc>
        <w:tc>
          <w:tcPr>
            <w:tcW w:w="3919" w:type="dxa"/>
          </w:tcPr>
          <w:p w:rsidR="000F2CC7" w:rsidRPr="0016376A" w:rsidRDefault="000F2CC7" w:rsidP="000F2CC7">
            <w:pPr>
              <w:pStyle w:val="Heading1"/>
              <w:spacing w:before="360" w:after="120"/>
              <w:jc w:val="both"/>
              <w:outlineLvl w:val="0"/>
              <w:rPr>
                <w:rFonts w:ascii="Times New Roman" w:hAnsi="Times New Roman" w:cs="Times New Roman"/>
                <w:b w:val="0"/>
                <w:color w:val="333333"/>
                <w:shd w:val="clear" w:color="auto" w:fill="FFFFFF"/>
              </w:rPr>
            </w:pPr>
            <w:hyperlink r:id="rId11" w:tgtFrame="_blank" w:history="1">
              <w:r w:rsidRPr="0063198E">
                <w:rPr>
                  <w:rFonts w:ascii="Times New Roman" w:hAnsi="Times New Roman" w:cs="Times New Roman"/>
                  <w:b w:val="0"/>
                  <w:color w:val="333333"/>
                </w:rPr>
                <w:t xml:space="preserve">Nghị định </w:t>
              </w:r>
              <w:r>
                <w:rPr>
                  <w:rFonts w:ascii="Times New Roman" w:hAnsi="Times New Roman" w:cs="Times New Roman"/>
                  <w:b w:val="0"/>
                  <w:color w:val="333333"/>
                </w:rPr>
                <w:t xml:space="preserve">số </w:t>
              </w:r>
              <w:r>
                <w:rPr>
                  <w:rFonts w:ascii="Times New Roman" w:hAnsi="Times New Roman" w:cs="Times New Roman"/>
                  <w:b w:val="0"/>
                  <w:color w:val="333333"/>
                </w:rPr>
                <w:t>87</w:t>
              </w:r>
              <w:r w:rsidRPr="0063198E">
                <w:rPr>
                  <w:rFonts w:ascii="Times New Roman" w:hAnsi="Times New Roman" w:cs="Times New Roman"/>
                  <w:b w:val="0"/>
                  <w:color w:val="333333"/>
                </w:rPr>
                <w:t>/2020/NĐ-CP</w:t>
              </w:r>
            </w:hyperlink>
            <w:r>
              <w:rPr>
                <w:rFonts w:ascii="Times New Roman" w:hAnsi="Times New Roman" w:cs="Times New Roman"/>
                <w:b w:val="0"/>
                <w:color w:val="333333"/>
                <w:shd w:val="clear" w:color="auto" w:fill="FFFFFF"/>
              </w:rPr>
              <w:t xml:space="preserve"> </w:t>
            </w:r>
            <w:r w:rsidRPr="000F2CC7">
              <w:rPr>
                <w:rFonts w:ascii="Times New Roman" w:hAnsi="Times New Roman" w:cs="Times New Roman"/>
                <w:b w:val="0"/>
                <w:color w:val="333333"/>
              </w:rPr>
              <w:t>quy định về Cơ sở dữ liệu hộ tịch điện tử, đăng ký hộ tịch trực tuyến</w:t>
            </w:r>
          </w:p>
        </w:tc>
        <w:tc>
          <w:tcPr>
            <w:tcW w:w="1710" w:type="dxa"/>
          </w:tcPr>
          <w:p w:rsidR="000F2CC7" w:rsidRPr="0088545C" w:rsidRDefault="000F2CC7" w:rsidP="000F2CC7">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0F2CC7" w:rsidRPr="00870B47" w:rsidRDefault="000F2CC7" w:rsidP="000F2CC7">
            <w:pPr>
              <w:pStyle w:val="Heading1"/>
              <w:spacing w:before="120" w:after="120"/>
              <w:jc w:val="both"/>
              <w:outlineLvl w:val="0"/>
              <w:rPr>
                <w:rFonts w:ascii="Times New Roman" w:hAnsi="Times New Roman" w:cs="Times New Roman"/>
                <w:b w:val="0"/>
                <w:color w:val="333333"/>
                <w:shd w:val="clear" w:color="auto" w:fill="FFFFFF"/>
              </w:rPr>
            </w:pPr>
            <w:r w:rsidRPr="000F2CC7">
              <w:rPr>
                <w:rFonts w:ascii="Times New Roman" w:hAnsi="Times New Roman" w:cs="Times New Roman"/>
                <w:b w:val="0"/>
                <w:color w:val="333333"/>
                <w:shd w:val="clear" w:color="auto" w:fill="FFFFFF"/>
              </w:rPr>
              <w:t>Trường hợp thực hiện việc đăng ký hộ tịch làm thay đổi thông tin hộ tịch của cá nhân không phải tại cơ quan đăng ký hộ tịch trước đây thì sau khi thực hiện việc cập nhật trong Cơ sở dữ liệu hộ tịch điện tử theo quy định của Nghị định này, cơ quan đăng ký hộ tịch có trách nhiệm gửi thông báo tới cơ quan đã đăng ký việc hộ tịch trước đây để ghi chú nội dung thay đổi vào Sổ hộ tịch tương ứng.</w:t>
            </w:r>
            <w:bookmarkStart w:id="1" w:name="_GoBack"/>
            <w:bookmarkEnd w:id="1"/>
          </w:p>
        </w:tc>
        <w:tc>
          <w:tcPr>
            <w:tcW w:w="1620" w:type="dxa"/>
          </w:tcPr>
          <w:p w:rsidR="000F2CC7" w:rsidRPr="0088545C" w:rsidRDefault="000F2CC7" w:rsidP="000F2CC7">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28/7</w:t>
            </w:r>
            <w:r w:rsidRPr="0088545C">
              <w:rPr>
                <w:rFonts w:ascii="Times New Roman" w:hAnsi="Times New Roman" w:cs="Times New Roman"/>
                <w:b w:val="0"/>
                <w:color w:val="333333"/>
                <w:shd w:val="clear" w:color="auto" w:fill="FFFFFF"/>
              </w:rPr>
              <w:t>/2020</w:t>
            </w:r>
          </w:p>
        </w:tc>
        <w:tc>
          <w:tcPr>
            <w:tcW w:w="1530" w:type="dxa"/>
          </w:tcPr>
          <w:p w:rsidR="000F2CC7" w:rsidRPr="0088545C" w:rsidRDefault="000F2CC7" w:rsidP="000F2CC7">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15</w:t>
            </w:r>
            <w:r w:rsidRPr="0088545C">
              <w:rPr>
                <w:rFonts w:ascii="Times New Roman" w:hAnsi="Times New Roman" w:cs="Times New Roman"/>
                <w:b w:val="0"/>
                <w:color w:val="333333"/>
                <w:shd w:val="clear" w:color="auto" w:fill="FFFFFF"/>
              </w:rPr>
              <w:t>/</w:t>
            </w:r>
            <w:r>
              <w:rPr>
                <w:rFonts w:ascii="Times New Roman" w:hAnsi="Times New Roman" w:cs="Times New Roman"/>
                <w:b w:val="0"/>
                <w:color w:val="333333"/>
                <w:shd w:val="clear" w:color="auto" w:fill="FFFFFF"/>
              </w:rPr>
              <w:t>9</w:t>
            </w:r>
            <w:r w:rsidRPr="0088545C">
              <w:rPr>
                <w:rFonts w:ascii="Times New Roman" w:hAnsi="Times New Roman" w:cs="Times New Roman"/>
                <w:b w:val="0"/>
                <w:color w:val="333333"/>
                <w:shd w:val="clear" w:color="auto" w:fill="FFFFFF"/>
              </w:rPr>
              <w:t>/2020</w:t>
            </w:r>
          </w:p>
        </w:tc>
      </w:tr>
      <w:tr w:rsidR="000F2CC7" w:rsidRPr="0016376A" w:rsidTr="004916DD">
        <w:tc>
          <w:tcPr>
            <w:tcW w:w="709" w:type="dxa"/>
            <w:vAlign w:val="center"/>
          </w:tcPr>
          <w:p w:rsidR="000F2CC7" w:rsidRPr="0016376A" w:rsidRDefault="000F2CC7" w:rsidP="000F2CC7">
            <w:pPr>
              <w:pStyle w:val="Heading2"/>
              <w:numPr>
                <w:ilvl w:val="0"/>
                <w:numId w:val="10"/>
              </w:numPr>
              <w:spacing w:before="120" w:beforeAutospacing="0" w:after="120" w:afterAutospacing="0"/>
              <w:jc w:val="center"/>
              <w:outlineLvl w:val="1"/>
              <w:rPr>
                <w:b w:val="0"/>
                <w:sz w:val="28"/>
                <w:szCs w:val="28"/>
              </w:rPr>
            </w:pPr>
          </w:p>
        </w:tc>
        <w:tc>
          <w:tcPr>
            <w:tcW w:w="3919" w:type="dxa"/>
          </w:tcPr>
          <w:p w:rsidR="000F2CC7" w:rsidRPr="0016376A" w:rsidRDefault="000F2CC7" w:rsidP="000F2CC7">
            <w:pPr>
              <w:pStyle w:val="Heading1"/>
              <w:spacing w:before="360" w:after="120"/>
              <w:jc w:val="both"/>
              <w:outlineLvl w:val="0"/>
              <w:rPr>
                <w:rFonts w:ascii="Times New Roman" w:hAnsi="Times New Roman" w:cs="Times New Roman"/>
                <w:b w:val="0"/>
                <w:color w:val="333333"/>
                <w:shd w:val="clear" w:color="auto" w:fill="FFFFFF"/>
              </w:rPr>
            </w:pPr>
            <w:hyperlink r:id="rId12" w:tgtFrame="_blank" w:history="1">
              <w:r w:rsidRPr="0063198E">
                <w:rPr>
                  <w:rFonts w:ascii="Times New Roman" w:hAnsi="Times New Roman" w:cs="Times New Roman"/>
                  <w:b w:val="0"/>
                  <w:color w:val="333333"/>
                </w:rPr>
                <w:t xml:space="preserve">Nghị định </w:t>
              </w:r>
              <w:r>
                <w:rPr>
                  <w:rFonts w:ascii="Times New Roman" w:hAnsi="Times New Roman" w:cs="Times New Roman"/>
                  <w:b w:val="0"/>
                  <w:color w:val="333333"/>
                </w:rPr>
                <w:t>số 88</w:t>
              </w:r>
              <w:r w:rsidRPr="0063198E">
                <w:rPr>
                  <w:rFonts w:ascii="Times New Roman" w:hAnsi="Times New Roman" w:cs="Times New Roman"/>
                  <w:b w:val="0"/>
                  <w:color w:val="333333"/>
                </w:rPr>
                <w:t>/2020/NĐ-CP</w:t>
              </w:r>
            </w:hyperlink>
            <w:r w:rsidRPr="0063198E">
              <w:rPr>
                <w:rFonts w:ascii="Times New Roman" w:hAnsi="Times New Roman" w:cs="Times New Roman"/>
                <w:b w:val="0"/>
                <w:color w:val="333333"/>
                <w:shd w:val="clear" w:color="auto" w:fill="FFFFFF"/>
              </w:rPr>
              <w:t> </w:t>
            </w:r>
            <w:r>
              <w:rPr>
                <w:rFonts w:ascii="Arial" w:hAnsi="Arial" w:cs="Arial"/>
                <w:color w:val="000000"/>
                <w:sz w:val="20"/>
                <w:szCs w:val="20"/>
                <w:shd w:val="clear" w:color="auto" w:fill="FFFFFF"/>
                <w:lang w:val="vi-VN"/>
              </w:rPr>
              <w:t xml:space="preserve"> </w:t>
            </w:r>
            <w:r w:rsidRPr="0063198E">
              <w:rPr>
                <w:rFonts w:ascii="Times New Roman" w:hAnsi="Times New Roman" w:cs="Times New Roman"/>
                <w:b w:val="0"/>
                <w:color w:val="333333"/>
                <w:shd w:val="clear" w:color="auto" w:fill="FFFFFF"/>
              </w:rPr>
              <w:t>quy định chi tiết và hướng dẫn thi hành một số điều của luật an toàn, vệ sinh lao động về bảo hiểm tai nạn lao động, bệnh nghề nghiệp bắt buộc</w:t>
            </w:r>
          </w:p>
        </w:tc>
        <w:tc>
          <w:tcPr>
            <w:tcW w:w="1710" w:type="dxa"/>
          </w:tcPr>
          <w:p w:rsidR="000F2CC7" w:rsidRPr="0088545C" w:rsidRDefault="000F2CC7" w:rsidP="000F2CC7">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0F2CC7" w:rsidRDefault="000F2CC7" w:rsidP="000F2CC7">
            <w:pPr>
              <w:pStyle w:val="NormalWeb"/>
              <w:shd w:val="clear" w:color="auto" w:fill="FFFFFF"/>
              <w:spacing w:before="225" w:beforeAutospacing="0" w:after="225" w:afterAutospacing="0"/>
              <w:jc w:val="both"/>
              <w:rPr>
                <w:color w:val="212529"/>
                <w:sz w:val="29"/>
                <w:szCs w:val="29"/>
              </w:rPr>
            </w:pPr>
            <w:r>
              <w:rPr>
                <w:color w:val="212529"/>
                <w:sz w:val="29"/>
                <w:szCs w:val="29"/>
              </w:rPr>
              <w:t>Người sử dụng lao động được hỗ trợ kinh phí đào tạo nghề để chuyển đổi nghề nghiệp cho người lao động khi có đủ các điều kiện sau: Suy giảm khả năng lao động do bị tai nạn lao động, bệnh nghề nghiệp từ 31% trở lên; Được người sử dụng lao động sắp xếp công việc mới thuộc thẩm quyền quản lý phù hợp với sức khỏe; Đang tham gia bảo hiểm tai nạn lao động, bệnh nghề nghiệp theo quy định.</w:t>
            </w:r>
          </w:p>
          <w:p w:rsidR="000F2CC7" w:rsidRDefault="000F2CC7" w:rsidP="000F2CC7">
            <w:pPr>
              <w:pStyle w:val="NormalWeb"/>
              <w:shd w:val="clear" w:color="auto" w:fill="FFFFFF"/>
              <w:spacing w:before="225" w:beforeAutospacing="0" w:after="225" w:afterAutospacing="0"/>
              <w:jc w:val="both"/>
              <w:rPr>
                <w:color w:val="212529"/>
                <w:sz w:val="29"/>
                <w:szCs w:val="29"/>
              </w:rPr>
            </w:pPr>
            <w:r>
              <w:rPr>
                <w:color w:val="212529"/>
                <w:sz w:val="29"/>
                <w:szCs w:val="29"/>
              </w:rPr>
              <w:t>Bên cạnh đó, người lao động được hỗ trợ khám bệnh nghề nghiệp khi có đủ các điều kiện: Thời gian đóng bảo hiểm tai nạn lao động, bệnh nghề nghiệp đủ từ 12 tháng trở lên; Được phát hiện bệnh nghề nghiệp tại các cơ sở khám bệnh, chữa bệnh nghề nghiệp. Mức hỗ trợ bằng 50% chi phí khám bệnh nghề nghiệp tính theo biểu giá khám.</w:t>
            </w:r>
          </w:p>
          <w:p w:rsidR="000F2CC7" w:rsidRDefault="000F2CC7" w:rsidP="000F2CC7">
            <w:pPr>
              <w:pStyle w:val="NormalWeb"/>
              <w:shd w:val="clear" w:color="auto" w:fill="FFFFFF"/>
              <w:spacing w:before="225" w:beforeAutospacing="0" w:after="225" w:afterAutospacing="0"/>
              <w:jc w:val="both"/>
              <w:rPr>
                <w:color w:val="212529"/>
                <w:sz w:val="29"/>
                <w:szCs w:val="29"/>
              </w:rPr>
            </w:pPr>
            <w:r>
              <w:rPr>
                <w:color w:val="212529"/>
                <w:sz w:val="29"/>
                <w:szCs w:val="29"/>
              </w:rPr>
              <w:t xml:space="preserve">Ngoài ra, người sử dụng lao động được nhận kinh phí hỗ trợ tối đa một lần trong vòng 24 tháng với mức 70% chi phí huấn luyện thực tế cho từng đối tượng đủ </w:t>
            </w:r>
            <w:r>
              <w:rPr>
                <w:color w:val="212529"/>
                <w:sz w:val="29"/>
                <w:szCs w:val="29"/>
              </w:rPr>
              <w:lastRenderedPageBreak/>
              <w:t>điều kiện, cụ thể: Không quá 150.000 đồng/người với đối tượng được huấn luyện là an toàn vệ sinh viên; Không quá 300.000 đồng/người với đối tượng được huấn luyện là người quản lý phụ trách an toàn, vệ sinh lao động và người làm công tác y tế;…</w:t>
            </w:r>
          </w:p>
          <w:p w:rsidR="000F2CC7" w:rsidRPr="00870B47" w:rsidRDefault="000F2CC7" w:rsidP="000F2CC7">
            <w:pPr>
              <w:pStyle w:val="Heading1"/>
              <w:spacing w:before="120" w:after="120"/>
              <w:jc w:val="both"/>
              <w:outlineLvl w:val="0"/>
              <w:rPr>
                <w:rFonts w:ascii="Times New Roman" w:hAnsi="Times New Roman" w:cs="Times New Roman"/>
                <w:b w:val="0"/>
                <w:color w:val="333333"/>
                <w:shd w:val="clear" w:color="auto" w:fill="FFFFFF"/>
              </w:rPr>
            </w:pPr>
          </w:p>
        </w:tc>
        <w:tc>
          <w:tcPr>
            <w:tcW w:w="1620" w:type="dxa"/>
          </w:tcPr>
          <w:p w:rsidR="000F2CC7" w:rsidRPr="0088545C" w:rsidRDefault="000F2CC7" w:rsidP="000F2CC7">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lastRenderedPageBreak/>
              <w:t>28/7</w:t>
            </w:r>
            <w:r w:rsidRPr="0088545C">
              <w:rPr>
                <w:rFonts w:ascii="Times New Roman" w:hAnsi="Times New Roman" w:cs="Times New Roman"/>
                <w:b w:val="0"/>
                <w:color w:val="333333"/>
                <w:shd w:val="clear" w:color="auto" w:fill="FFFFFF"/>
              </w:rPr>
              <w:t>/2020</w:t>
            </w:r>
          </w:p>
        </w:tc>
        <w:tc>
          <w:tcPr>
            <w:tcW w:w="1530" w:type="dxa"/>
          </w:tcPr>
          <w:p w:rsidR="000F2CC7" w:rsidRPr="0088545C" w:rsidRDefault="000F2CC7" w:rsidP="000F2CC7">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15</w:t>
            </w:r>
            <w:r w:rsidRPr="0088545C">
              <w:rPr>
                <w:rFonts w:ascii="Times New Roman" w:hAnsi="Times New Roman" w:cs="Times New Roman"/>
                <w:b w:val="0"/>
                <w:color w:val="333333"/>
                <w:shd w:val="clear" w:color="auto" w:fill="FFFFFF"/>
              </w:rPr>
              <w:t>/</w:t>
            </w:r>
            <w:r>
              <w:rPr>
                <w:rFonts w:ascii="Times New Roman" w:hAnsi="Times New Roman" w:cs="Times New Roman"/>
                <w:b w:val="0"/>
                <w:color w:val="333333"/>
                <w:shd w:val="clear" w:color="auto" w:fill="FFFFFF"/>
              </w:rPr>
              <w:t>9</w:t>
            </w:r>
            <w:r w:rsidRPr="0088545C">
              <w:rPr>
                <w:rFonts w:ascii="Times New Roman" w:hAnsi="Times New Roman" w:cs="Times New Roman"/>
                <w:b w:val="0"/>
                <w:color w:val="333333"/>
                <w:shd w:val="clear" w:color="auto" w:fill="FFFFFF"/>
              </w:rPr>
              <w:t>/2020</w:t>
            </w:r>
          </w:p>
        </w:tc>
      </w:tr>
      <w:tr w:rsidR="000F2CC7" w:rsidRPr="0016376A" w:rsidTr="004916DD">
        <w:tc>
          <w:tcPr>
            <w:tcW w:w="709" w:type="dxa"/>
            <w:vAlign w:val="center"/>
          </w:tcPr>
          <w:p w:rsidR="000F2CC7" w:rsidRPr="0016376A" w:rsidRDefault="000F2CC7" w:rsidP="000F2CC7">
            <w:pPr>
              <w:pStyle w:val="Heading2"/>
              <w:numPr>
                <w:ilvl w:val="0"/>
                <w:numId w:val="10"/>
              </w:numPr>
              <w:spacing w:before="120" w:beforeAutospacing="0" w:after="120" w:afterAutospacing="0"/>
              <w:jc w:val="center"/>
              <w:outlineLvl w:val="1"/>
              <w:rPr>
                <w:b w:val="0"/>
                <w:sz w:val="28"/>
                <w:szCs w:val="28"/>
              </w:rPr>
            </w:pPr>
          </w:p>
        </w:tc>
        <w:tc>
          <w:tcPr>
            <w:tcW w:w="3919" w:type="dxa"/>
          </w:tcPr>
          <w:p w:rsidR="000F2CC7" w:rsidRPr="0016376A" w:rsidRDefault="000F2CC7" w:rsidP="000F2CC7">
            <w:pPr>
              <w:pStyle w:val="Heading1"/>
              <w:spacing w:before="360" w:after="120"/>
              <w:jc w:val="both"/>
              <w:outlineLvl w:val="0"/>
              <w:rPr>
                <w:rFonts w:ascii="Times New Roman" w:hAnsi="Times New Roman" w:cs="Times New Roman"/>
                <w:b w:val="0"/>
                <w:color w:val="333333"/>
                <w:shd w:val="clear" w:color="auto" w:fill="FFFFFF"/>
              </w:rPr>
            </w:pPr>
            <w:hyperlink r:id="rId13" w:tgtFrame="_blank" w:history="1">
              <w:r w:rsidRPr="0063198E">
                <w:rPr>
                  <w:rFonts w:ascii="Times New Roman" w:hAnsi="Times New Roman" w:cs="Times New Roman"/>
                  <w:b w:val="0"/>
                  <w:color w:val="333333"/>
                </w:rPr>
                <w:t xml:space="preserve">Nghị định </w:t>
              </w:r>
              <w:r>
                <w:rPr>
                  <w:rFonts w:ascii="Times New Roman" w:hAnsi="Times New Roman" w:cs="Times New Roman"/>
                  <w:b w:val="0"/>
                  <w:color w:val="333333"/>
                </w:rPr>
                <w:t>số 89</w:t>
              </w:r>
              <w:r w:rsidRPr="0063198E">
                <w:rPr>
                  <w:rFonts w:ascii="Times New Roman" w:hAnsi="Times New Roman" w:cs="Times New Roman"/>
                  <w:b w:val="0"/>
                  <w:color w:val="333333"/>
                </w:rPr>
                <w:t>/2020/NĐ-CP</w:t>
              </w:r>
            </w:hyperlink>
            <w:r w:rsidRPr="0063198E">
              <w:rPr>
                <w:rFonts w:ascii="Times New Roman" w:hAnsi="Times New Roman" w:cs="Times New Roman"/>
                <w:b w:val="0"/>
                <w:color w:val="333333"/>
                <w:shd w:val="clear" w:color="auto" w:fill="FFFFFF"/>
              </w:rPr>
              <w:t> </w:t>
            </w:r>
            <w:r w:rsidRPr="00E313F2">
              <w:rPr>
                <w:rFonts w:ascii="Times New Roman" w:hAnsi="Times New Roman" w:cs="Times New Roman"/>
                <w:b w:val="0"/>
                <w:color w:val="333333"/>
              </w:rPr>
              <w:t>quy định chức năng, nhiệm vụ, quyền hạn và cơ cấu tổ chức của BHXH Việt Nam</w:t>
            </w:r>
          </w:p>
        </w:tc>
        <w:tc>
          <w:tcPr>
            <w:tcW w:w="1710" w:type="dxa"/>
          </w:tcPr>
          <w:p w:rsidR="000F2CC7" w:rsidRPr="0088545C" w:rsidRDefault="000F2CC7" w:rsidP="000F2CC7">
            <w:pPr>
              <w:pStyle w:val="Heading1"/>
              <w:spacing w:before="360" w:after="120"/>
              <w:outlineLvl w:val="0"/>
              <w:rPr>
                <w:rFonts w:ascii="Times New Roman" w:hAnsi="Times New Roman" w:cs="Times New Roman"/>
                <w:b w:val="0"/>
                <w:color w:val="333333"/>
                <w:shd w:val="clear" w:color="auto" w:fill="FFFFFF"/>
              </w:rPr>
            </w:pPr>
            <w:r w:rsidRPr="0088545C">
              <w:rPr>
                <w:rFonts w:ascii="Times New Roman" w:hAnsi="Times New Roman" w:cs="Times New Roman"/>
                <w:b w:val="0"/>
                <w:color w:val="333333"/>
                <w:shd w:val="clear" w:color="auto" w:fill="FFFFFF"/>
              </w:rPr>
              <w:t>Chính phủ</w:t>
            </w:r>
          </w:p>
        </w:tc>
        <w:tc>
          <w:tcPr>
            <w:tcW w:w="6570" w:type="dxa"/>
          </w:tcPr>
          <w:p w:rsidR="000F2CC7" w:rsidRDefault="000F2CC7" w:rsidP="000F2CC7">
            <w:pPr>
              <w:pStyle w:val="Heading1"/>
              <w:spacing w:before="120" w:after="120"/>
              <w:jc w:val="both"/>
              <w:outlineLvl w:val="0"/>
              <w:rPr>
                <w:rFonts w:ascii="Times New Roman" w:hAnsi="Times New Roman" w:cs="Times New Roman"/>
                <w:b w:val="0"/>
                <w:bCs w:val="0"/>
                <w:color w:val="auto"/>
              </w:rPr>
            </w:pPr>
            <w:r w:rsidRPr="00E313F2">
              <w:rPr>
                <w:rFonts w:ascii="Times New Roman" w:hAnsi="Times New Roman" w:cs="Times New Roman"/>
                <w:b w:val="0"/>
                <w:bCs w:val="0"/>
                <w:color w:val="auto"/>
              </w:rPr>
              <w:t>Bãi bỏ 01 quy định tính thời gian công tác trước 01/01/1995 để hưởng BHXH</w:t>
            </w:r>
            <w:r>
              <w:rPr>
                <w:rFonts w:ascii="Times New Roman" w:hAnsi="Times New Roman" w:cs="Times New Roman"/>
                <w:b w:val="0"/>
                <w:bCs w:val="0"/>
                <w:color w:val="auto"/>
              </w:rPr>
              <w:t xml:space="preserve"> (</w:t>
            </w:r>
            <w:r>
              <w:rPr>
                <w:rFonts w:ascii="Helvetica" w:hAnsi="Helvetica" w:cs="Helvetica"/>
                <w:color w:val="333333"/>
                <w:sz w:val="21"/>
                <w:szCs w:val="21"/>
                <w:shd w:val="clear" w:color="auto" w:fill="FFFFFF"/>
              </w:rPr>
              <w:t> </w:t>
            </w:r>
            <w:r w:rsidRPr="00E313F2">
              <w:rPr>
                <w:rFonts w:ascii="Times New Roman" w:hAnsi="Times New Roman" w:cs="Times New Roman"/>
                <w:b w:val="0"/>
                <w:bCs w:val="0"/>
                <w:color w:val="auto"/>
              </w:rPr>
              <w:t>bãi bỏ quy định tại khoản 7 Điều 23 </w:t>
            </w:r>
            <w:hyperlink r:id="rId14" w:tgtFrame="_blank" w:history="1">
              <w:r w:rsidRPr="00E313F2">
                <w:rPr>
                  <w:rFonts w:ascii="Times New Roman" w:hAnsi="Times New Roman" w:cs="Times New Roman"/>
                  <w:b w:val="0"/>
                  <w:bCs w:val="0"/>
                  <w:color w:val="auto"/>
                </w:rPr>
                <w:t>Nghị định 115/2015/NĐ-CP</w:t>
              </w:r>
            </w:hyperlink>
            <w:r w:rsidRPr="00E313F2">
              <w:rPr>
                <w:rFonts w:ascii="Times New Roman" w:hAnsi="Times New Roman" w:cs="Times New Roman"/>
                <w:b w:val="0"/>
                <w:bCs w:val="0"/>
                <w:color w:val="auto"/>
              </w:rPr>
              <w:t>). Cụ thể:</w:t>
            </w:r>
          </w:p>
          <w:p w:rsidR="000F2CC7" w:rsidRDefault="000F2CC7" w:rsidP="000F2CC7">
            <w:pPr>
              <w:pStyle w:val="NormalWeb"/>
              <w:shd w:val="clear" w:color="auto" w:fill="FFFFFF"/>
              <w:spacing w:before="0" w:beforeAutospacing="0" w:after="150" w:afterAutospacing="0"/>
              <w:rPr>
                <w:rFonts w:ascii="Helvetica" w:hAnsi="Helvetica" w:cs="Helvetica"/>
                <w:i/>
                <w:iCs/>
                <w:color w:val="333333"/>
                <w:sz w:val="21"/>
                <w:szCs w:val="21"/>
              </w:rPr>
            </w:pPr>
            <w:r>
              <w:rPr>
                <w:rStyle w:val="Emphasis"/>
                <w:rFonts w:ascii="Helvetica" w:hAnsi="Helvetica" w:cs="Helvetica"/>
                <w:color w:val="333333"/>
                <w:sz w:val="21"/>
                <w:szCs w:val="21"/>
              </w:rPr>
              <w:t>"</w:t>
            </w:r>
            <w:r>
              <w:rPr>
                <w:rStyle w:val="Strong"/>
                <w:rFonts w:ascii="Helvetica" w:hAnsi="Helvetica" w:cs="Helvetica"/>
                <w:i/>
                <w:iCs/>
                <w:color w:val="333333"/>
                <w:sz w:val="21"/>
                <w:szCs w:val="21"/>
              </w:rPr>
              <w:t>Điều 23. Tính thời gian công tác trước ngày 01 tháng 01 năm 1995 để hưởng bảo hiểm xã hội</w:t>
            </w:r>
          </w:p>
          <w:p w:rsidR="000F2CC7" w:rsidRDefault="000F2CC7" w:rsidP="000F2CC7">
            <w:pPr>
              <w:pStyle w:val="NormalWeb"/>
              <w:shd w:val="clear" w:color="auto" w:fill="FFFFFF"/>
              <w:spacing w:before="0" w:beforeAutospacing="0" w:after="150" w:afterAutospacing="0"/>
              <w:rPr>
                <w:rFonts w:ascii="Helvetica" w:hAnsi="Helvetica" w:cs="Helvetica"/>
                <w:i/>
                <w:iCs/>
                <w:color w:val="333333"/>
                <w:sz w:val="21"/>
                <w:szCs w:val="21"/>
              </w:rPr>
            </w:pPr>
            <w:r>
              <w:rPr>
                <w:rStyle w:val="Emphasis"/>
                <w:rFonts w:ascii="Helvetica" w:hAnsi="Helvetica" w:cs="Helvetica"/>
                <w:color w:val="333333"/>
                <w:sz w:val="21"/>
                <w:szCs w:val="21"/>
              </w:rPr>
              <w:t>...</w:t>
            </w:r>
          </w:p>
          <w:p w:rsidR="000F2CC7" w:rsidRDefault="000F2CC7" w:rsidP="000F2CC7">
            <w:pPr>
              <w:pStyle w:val="NormalWeb"/>
              <w:shd w:val="clear" w:color="auto" w:fill="FFFFFF"/>
              <w:spacing w:before="0" w:beforeAutospacing="0" w:after="0" w:afterAutospacing="0"/>
              <w:rPr>
                <w:rFonts w:ascii="Helvetica" w:hAnsi="Helvetica" w:cs="Helvetica"/>
                <w:i/>
                <w:iCs/>
                <w:color w:val="333333"/>
                <w:sz w:val="21"/>
                <w:szCs w:val="21"/>
              </w:rPr>
            </w:pPr>
            <w:r>
              <w:rPr>
                <w:rStyle w:val="Emphasis"/>
                <w:rFonts w:ascii="Helvetica" w:hAnsi="Helvetica" w:cs="Helvetica"/>
                <w:color w:val="333333"/>
                <w:sz w:val="21"/>
                <w:szCs w:val="21"/>
              </w:rPr>
              <w:t>7. Đối với trường hợp không còn hồ sơ gốc thể hiện quá trình công tác trước ngày 01 tháng 01 năm 1995 thì cơ quan quản lý người lao động giải trình lý do bị mất, xác nhận về quá trình công tác, diễn biến tiền lương, việc chưa nhận trợ cấp thôi việc, trợ cấp một lần báo cáo Bộ, ngành chủ quản ở Trung ương hoặc Ủy ban nhân dân các tỉnh, thành phố trực thuộc Trung ương xác nhận và có văn bản gửi Bộ Lao động - Thương binh và Xã hội để xem xét, quyết định."</w:t>
            </w:r>
          </w:p>
          <w:p w:rsidR="000F2CC7" w:rsidRPr="00E313F2" w:rsidRDefault="000F2CC7" w:rsidP="000F2CC7"/>
        </w:tc>
        <w:tc>
          <w:tcPr>
            <w:tcW w:w="1620" w:type="dxa"/>
          </w:tcPr>
          <w:p w:rsidR="000F2CC7" w:rsidRPr="0088545C" w:rsidRDefault="000F2CC7" w:rsidP="000F2CC7">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04/8</w:t>
            </w:r>
            <w:r w:rsidRPr="0088545C">
              <w:rPr>
                <w:rFonts w:ascii="Times New Roman" w:hAnsi="Times New Roman" w:cs="Times New Roman"/>
                <w:b w:val="0"/>
                <w:color w:val="333333"/>
                <w:shd w:val="clear" w:color="auto" w:fill="FFFFFF"/>
              </w:rPr>
              <w:t>/2020</w:t>
            </w:r>
          </w:p>
        </w:tc>
        <w:tc>
          <w:tcPr>
            <w:tcW w:w="1530" w:type="dxa"/>
          </w:tcPr>
          <w:p w:rsidR="000F2CC7" w:rsidRPr="0088545C" w:rsidRDefault="000F2CC7" w:rsidP="000F2CC7">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20</w:t>
            </w:r>
            <w:r w:rsidRPr="0088545C">
              <w:rPr>
                <w:rFonts w:ascii="Times New Roman" w:hAnsi="Times New Roman" w:cs="Times New Roman"/>
                <w:b w:val="0"/>
                <w:color w:val="333333"/>
                <w:shd w:val="clear" w:color="auto" w:fill="FFFFFF"/>
              </w:rPr>
              <w:t>/</w:t>
            </w:r>
            <w:r>
              <w:rPr>
                <w:rFonts w:ascii="Times New Roman" w:hAnsi="Times New Roman" w:cs="Times New Roman"/>
                <w:b w:val="0"/>
                <w:color w:val="333333"/>
                <w:shd w:val="clear" w:color="auto" w:fill="FFFFFF"/>
              </w:rPr>
              <w:t>9</w:t>
            </w:r>
            <w:r w:rsidRPr="0088545C">
              <w:rPr>
                <w:rFonts w:ascii="Times New Roman" w:hAnsi="Times New Roman" w:cs="Times New Roman"/>
                <w:b w:val="0"/>
                <w:color w:val="333333"/>
                <w:shd w:val="clear" w:color="auto" w:fill="FFFFFF"/>
              </w:rPr>
              <w:t>/2020</w:t>
            </w:r>
          </w:p>
        </w:tc>
      </w:tr>
      <w:tr w:rsidR="000F2CC7" w:rsidRPr="0016376A" w:rsidTr="004916DD">
        <w:tc>
          <w:tcPr>
            <w:tcW w:w="709" w:type="dxa"/>
            <w:vAlign w:val="center"/>
          </w:tcPr>
          <w:p w:rsidR="000F2CC7" w:rsidRPr="0016376A" w:rsidRDefault="000F2CC7" w:rsidP="000F2CC7">
            <w:pPr>
              <w:pStyle w:val="Heading2"/>
              <w:numPr>
                <w:ilvl w:val="0"/>
                <w:numId w:val="10"/>
              </w:numPr>
              <w:spacing w:before="120" w:beforeAutospacing="0" w:after="120" w:afterAutospacing="0"/>
              <w:jc w:val="center"/>
              <w:outlineLvl w:val="1"/>
              <w:rPr>
                <w:b w:val="0"/>
                <w:sz w:val="28"/>
                <w:szCs w:val="28"/>
              </w:rPr>
            </w:pPr>
          </w:p>
        </w:tc>
        <w:tc>
          <w:tcPr>
            <w:tcW w:w="3919" w:type="dxa"/>
          </w:tcPr>
          <w:p w:rsidR="000F2CC7" w:rsidRPr="0016376A" w:rsidRDefault="000F2CC7" w:rsidP="000F2CC7">
            <w:pPr>
              <w:pStyle w:val="Heading1"/>
              <w:spacing w:before="360" w:after="120"/>
              <w:jc w:val="both"/>
              <w:outlineLvl w:val="0"/>
              <w:rPr>
                <w:rFonts w:ascii="Times New Roman" w:hAnsi="Times New Roman" w:cs="Times New Roman"/>
                <w:b w:val="0"/>
                <w:color w:val="333333"/>
                <w:shd w:val="clear" w:color="auto" w:fill="FFFFFF"/>
              </w:rPr>
            </w:pPr>
            <w:r w:rsidRPr="008F3230">
              <w:rPr>
                <w:rFonts w:ascii="Times New Roman" w:hAnsi="Times New Roman" w:cs="Times New Roman"/>
                <w:b w:val="0"/>
                <w:color w:val="333333"/>
              </w:rPr>
              <w:t xml:space="preserve">Thông tư </w:t>
            </w:r>
            <w:r>
              <w:rPr>
                <w:rFonts w:ascii="Times New Roman" w:hAnsi="Times New Roman" w:cs="Times New Roman"/>
                <w:b w:val="0"/>
                <w:color w:val="333333"/>
              </w:rPr>
              <w:t xml:space="preserve">số </w:t>
            </w:r>
            <w:r w:rsidRPr="008F3230">
              <w:rPr>
                <w:rFonts w:ascii="Times New Roman" w:hAnsi="Times New Roman" w:cs="Times New Roman"/>
                <w:b w:val="0"/>
                <w:color w:val="333333"/>
              </w:rPr>
              <w:t>03/2020/TT-BNV quy định chi tiết về thẩm quyền, trình tự, thủ tục, biện pháp bảo vệ vị trí công tác của người tố cáo là cán bộ, công chức, viên chức</w:t>
            </w:r>
          </w:p>
        </w:tc>
        <w:tc>
          <w:tcPr>
            <w:tcW w:w="1710" w:type="dxa"/>
          </w:tcPr>
          <w:p w:rsidR="000F2CC7" w:rsidRPr="0088545C" w:rsidRDefault="000F2CC7" w:rsidP="000F2CC7">
            <w:pPr>
              <w:pStyle w:val="Heading1"/>
              <w:spacing w:before="36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Bộ Nội vụ</w:t>
            </w:r>
          </w:p>
        </w:tc>
        <w:tc>
          <w:tcPr>
            <w:tcW w:w="6570" w:type="dxa"/>
          </w:tcPr>
          <w:p w:rsidR="000F2CC7" w:rsidRPr="008F3230" w:rsidRDefault="000F2CC7" w:rsidP="000F2CC7">
            <w:pPr>
              <w:pStyle w:val="NormalWeb"/>
              <w:shd w:val="clear" w:color="auto" w:fill="FFFFFF"/>
              <w:spacing w:before="0" w:beforeAutospacing="0" w:after="0" w:afterAutospacing="0"/>
              <w:jc w:val="both"/>
              <w:rPr>
                <w:rFonts w:eastAsiaTheme="majorEastAsia"/>
                <w:bCs/>
                <w:color w:val="333333"/>
                <w:sz w:val="28"/>
                <w:szCs w:val="28"/>
              </w:rPr>
            </w:pPr>
            <w:r w:rsidRPr="008F3230">
              <w:rPr>
                <w:rFonts w:eastAsiaTheme="majorEastAsia"/>
                <w:bCs/>
                <w:color w:val="333333"/>
                <w:sz w:val="28"/>
                <w:szCs w:val="28"/>
              </w:rPr>
              <w:t>T</w:t>
            </w:r>
            <w:r w:rsidRPr="008F3230">
              <w:rPr>
                <w:rFonts w:eastAsiaTheme="majorEastAsia"/>
                <w:bCs/>
                <w:color w:val="333333"/>
                <w:sz w:val="28"/>
                <w:szCs w:val="28"/>
              </w:rPr>
              <w:t>hẩm quyền áp dụng biện pháp bảo vệ người tố cáo như sau:</w:t>
            </w:r>
          </w:p>
          <w:p w:rsidR="000F2CC7" w:rsidRPr="008F3230" w:rsidRDefault="000F2CC7" w:rsidP="000F2CC7">
            <w:pPr>
              <w:pStyle w:val="NormalWeb"/>
              <w:shd w:val="clear" w:color="auto" w:fill="FFFFFF"/>
              <w:spacing w:before="0" w:beforeAutospacing="0" w:after="0" w:afterAutospacing="0"/>
              <w:jc w:val="both"/>
              <w:rPr>
                <w:rFonts w:eastAsiaTheme="majorEastAsia"/>
                <w:bCs/>
                <w:color w:val="333333"/>
                <w:sz w:val="28"/>
                <w:szCs w:val="28"/>
              </w:rPr>
            </w:pPr>
            <w:r w:rsidRPr="008F3230">
              <w:rPr>
                <w:rFonts w:eastAsiaTheme="majorEastAsia"/>
                <w:bCs/>
                <w:color w:val="333333"/>
                <w:sz w:val="28"/>
                <w:szCs w:val="28"/>
              </w:rPr>
              <w:t>– Người có thẩm quyền </w:t>
            </w:r>
            <w:hyperlink r:id="rId15" w:tgtFrame="_blank" w:history="1">
              <w:r w:rsidRPr="008F3230">
                <w:rPr>
                  <w:rFonts w:eastAsiaTheme="majorEastAsia"/>
                  <w:color w:val="333333"/>
                  <w:sz w:val="28"/>
                  <w:szCs w:val="28"/>
                </w:rPr>
                <w:t>giải quyết tố cáo</w:t>
              </w:r>
            </w:hyperlink>
            <w:r w:rsidRPr="008F3230">
              <w:rPr>
                <w:rFonts w:eastAsiaTheme="majorEastAsia"/>
                <w:bCs/>
                <w:color w:val="333333"/>
                <w:sz w:val="28"/>
                <w:szCs w:val="28"/>
              </w:rPr>
              <w:t> áp dụng biện pháp bảo vệ vị trí công tác của người tố cáo là cán bộ, công chức, viên chức thuộc quyền quản lý.</w:t>
            </w:r>
          </w:p>
          <w:p w:rsidR="000F2CC7" w:rsidRPr="008F3230" w:rsidRDefault="000F2CC7" w:rsidP="000F2CC7">
            <w:pPr>
              <w:pStyle w:val="NormalWeb"/>
              <w:shd w:val="clear" w:color="auto" w:fill="FFFFFF"/>
              <w:spacing w:before="0" w:beforeAutospacing="0" w:after="0" w:afterAutospacing="0"/>
              <w:jc w:val="both"/>
              <w:rPr>
                <w:rFonts w:eastAsiaTheme="majorEastAsia"/>
                <w:bCs/>
                <w:color w:val="333333"/>
                <w:sz w:val="28"/>
                <w:szCs w:val="28"/>
              </w:rPr>
            </w:pPr>
            <w:r w:rsidRPr="008F3230">
              <w:rPr>
                <w:rFonts w:eastAsiaTheme="majorEastAsia"/>
                <w:bCs/>
                <w:color w:val="333333"/>
                <w:sz w:val="28"/>
                <w:szCs w:val="28"/>
              </w:rPr>
              <w:t>– Cơ quan, tổ chức, đơn vị, cá nhân được người có thẩm quyền giải quyết tố cáo yêu cầu hoặc đề nghị thực hiện biện pháp bảo vệ vị trí công tác của người tố cáo là cán bộ, công chức, viên chức trong trường hợp người tố cáo đó không thuộc thẩm quyền quản lý của người có thẩm quyền giải quyết tố cáo.</w:t>
            </w:r>
          </w:p>
          <w:p w:rsidR="000F2CC7" w:rsidRPr="008F3230" w:rsidRDefault="000F2CC7" w:rsidP="000F2CC7">
            <w:pPr>
              <w:pStyle w:val="NormalWeb"/>
              <w:shd w:val="clear" w:color="auto" w:fill="FFFFFF"/>
              <w:spacing w:before="0" w:beforeAutospacing="0" w:after="0" w:afterAutospacing="0"/>
              <w:jc w:val="both"/>
              <w:rPr>
                <w:rFonts w:eastAsiaTheme="majorEastAsia"/>
                <w:bCs/>
                <w:color w:val="333333"/>
                <w:sz w:val="28"/>
                <w:szCs w:val="28"/>
              </w:rPr>
            </w:pPr>
            <w:r w:rsidRPr="008F3230">
              <w:rPr>
                <w:rFonts w:eastAsiaTheme="majorEastAsia"/>
                <w:bCs/>
                <w:color w:val="333333"/>
                <w:sz w:val="28"/>
                <w:szCs w:val="28"/>
              </w:rPr>
              <w:t xml:space="preserve">– Tổ chức, đơn vị làm công tác tổ chức của cơ quan, tổ </w:t>
            </w:r>
            <w:r w:rsidRPr="008F3230">
              <w:rPr>
                <w:rFonts w:eastAsiaTheme="majorEastAsia"/>
                <w:bCs/>
                <w:color w:val="333333"/>
                <w:sz w:val="28"/>
                <w:szCs w:val="28"/>
              </w:rPr>
              <w:lastRenderedPageBreak/>
              <w:t>chức, đơn vị thực hiện biện pháp bảo vệ vị trí công tác có trách nhiệm chủ trì, phối hợp với tổ chức công đoàn, ban thanh tra nhân dân và các tổ chức khác cùng cấp trong việc thực hiện bảo vệ vị trí công tác của người tố cáo là cán bộ, công chức, viên chức.</w:t>
            </w:r>
          </w:p>
          <w:p w:rsidR="000F2CC7" w:rsidRPr="00870B47" w:rsidRDefault="000F2CC7" w:rsidP="000F2CC7">
            <w:pPr>
              <w:pStyle w:val="Heading1"/>
              <w:spacing w:before="120" w:after="120"/>
              <w:jc w:val="both"/>
              <w:outlineLvl w:val="0"/>
              <w:rPr>
                <w:rFonts w:ascii="Times New Roman" w:hAnsi="Times New Roman" w:cs="Times New Roman"/>
                <w:b w:val="0"/>
                <w:color w:val="333333"/>
                <w:shd w:val="clear" w:color="auto" w:fill="FFFFFF"/>
              </w:rPr>
            </w:pPr>
          </w:p>
        </w:tc>
        <w:tc>
          <w:tcPr>
            <w:tcW w:w="1620" w:type="dxa"/>
          </w:tcPr>
          <w:p w:rsidR="000F2CC7" w:rsidRPr="0088545C" w:rsidRDefault="000F2CC7" w:rsidP="000F2CC7">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lastRenderedPageBreak/>
              <w:t>21/7</w:t>
            </w:r>
            <w:r w:rsidRPr="0088545C">
              <w:rPr>
                <w:rFonts w:ascii="Times New Roman" w:hAnsi="Times New Roman" w:cs="Times New Roman"/>
                <w:b w:val="0"/>
                <w:color w:val="333333"/>
                <w:shd w:val="clear" w:color="auto" w:fill="FFFFFF"/>
              </w:rPr>
              <w:t>/2020</w:t>
            </w:r>
          </w:p>
        </w:tc>
        <w:tc>
          <w:tcPr>
            <w:tcW w:w="1530" w:type="dxa"/>
          </w:tcPr>
          <w:p w:rsidR="000F2CC7" w:rsidRPr="0088545C" w:rsidRDefault="000F2CC7" w:rsidP="000F2CC7">
            <w:pPr>
              <w:pStyle w:val="Heading1"/>
              <w:spacing w:before="24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05</w:t>
            </w:r>
            <w:r w:rsidRPr="0088545C">
              <w:rPr>
                <w:rFonts w:ascii="Times New Roman" w:hAnsi="Times New Roman" w:cs="Times New Roman"/>
                <w:b w:val="0"/>
                <w:color w:val="333333"/>
                <w:shd w:val="clear" w:color="auto" w:fill="FFFFFF"/>
              </w:rPr>
              <w:t>/</w:t>
            </w:r>
            <w:r>
              <w:rPr>
                <w:rFonts w:ascii="Times New Roman" w:hAnsi="Times New Roman" w:cs="Times New Roman"/>
                <w:b w:val="0"/>
                <w:color w:val="333333"/>
                <w:shd w:val="clear" w:color="auto" w:fill="FFFFFF"/>
              </w:rPr>
              <w:t>9</w:t>
            </w:r>
            <w:r w:rsidRPr="0088545C">
              <w:rPr>
                <w:rFonts w:ascii="Times New Roman" w:hAnsi="Times New Roman" w:cs="Times New Roman"/>
                <w:b w:val="0"/>
                <w:color w:val="333333"/>
                <w:shd w:val="clear" w:color="auto" w:fill="FFFFFF"/>
              </w:rPr>
              <w:t>/2020</w:t>
            </w:r>
          </w:p>
        </w:tc>
      </w:tr>
    </w:tbl>
    <w:p w:rsidR="0013578E" w:rsidRPr="00173B61" w:rsidRDefault="0013578E" w:rsidP="00335176">
      <w:pPr>
        <w:spacing w:after="0" w:line="240" w:lineRule="auto"/>
        <w:jc w:val="both"/>
        <w:rPr>
          <w:rFonts w:eastAsia="Times New Roman"/>
          <w:szCs w:val="24"/>
        </w:rPr>
      </w:pPr>
    </w:p>
    <w:sectPr w:rsidR="0013578E" w:rsidRPr="00173B61" w:rsidSect="00455DCE">
      <w:footerReference w:type="default" r:id="rId16"/>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AA" w:rsidRDefault="004130AA" w:rsidP="004478CE">
      <w:pPr>
        <w:spacing w:after="0" w:line="240" w:lineRule="auto"/>
      </w:pPr>
      <w:r>
        <w:separator/>
      </w:r>
    </w:p>
  </w:endnote>
  <w:endnote w:type="continuationSeparator" w:id="0">
    <w:p w:rsidR="004130AA" w:rsidRDefault="004130AA"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AA" w:rsidRDefault="004130AA" w:rsidP="004478CE">
      <w:pPr>
        <w:spacing w:after="0" w:line="240" w:lineRule="auto"/>
      </w:pPr>
      <w:r>
        <w:separator/>
      </w:r>
    </w:p>
  </w:footnote>
  <w:footnote w:type="continuationSeparator" w:id="0">
    <w:p w:rsidR="004130AA" w:rsidRDefault="004130AA"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72D"/>
    <w:rsid w:val="00033CC2"/>
    <w:rsid w:val="00034613"/>
    <w:rsid w:val="000348EC"/>
    <w:rsid w:val="00040770"/>
    <w:rsid w:val="00040B08"/>
    <w:rsid w:val="00043AB9"/>
    <w:rsid w:val="000467B3"/>
    <w:rsid w:val="000505D4"/>
    <w:rsid w:val="000536C0"/>
    <w:rsid w:val="00053ADE"/>
    <w:rsid w:val="00056253"/>
    <w:rsid w:val="0005644F"/>
    <w:rsid w:val="00060FB5"/>
    <w:rsid w:val="000638F1"/>
    <w:rsid w:val="00065064"/>
    <w:rsid w:val="000651A7"/>
    <w:rsid w:val="00066282"/>
    <w:rsid w:val="00066ABC"/>
    <w:rsid w:val="0007091C"/>
    <w:rsid w:val="0007334A"/>
    <w:rsid w:val="00074EBA"/>
    <w:rsid w:val="00083192"/>
    <w:rsid w:val="0008322E"/>
    <w:rsid w:val="000833A7"/>
    <w:rsid w:val="00085A2F"/>
    <w:rsid w:val="000861D8"/>
    <w:rsid w:val="000900E8"/>
    <w:rsid w:val="0009064B"/>
    <w:rsid w:val="000948F8"/>
    <w:rsid w:val="0009513A"/>
    <w:rsid w:val="000957DF"/>
    <w:rsid w:val="0009679F"/>
    <w:rsid w:val="000A30ED"/>
    <w:rsid w:val="000A4692"/>
    <w:rsid w:val="000A7F12"/>
    <w:rsid w:val="000B0F12"/>
    <w:rsid w:val="000B1EED"/>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21DA"/>
    <w:rsid w:val="000F2CC7"/>
    <w:rsid w:val="000F6259"/>
    <w:rsid w:val="000F688C"/>
    <w:rsid w:val="0010063D"/>
    <w:rsid w:val="00101E69"/>
    <w:rsid w:val="00104B2A"/>
    <w:rsid w:val="001058F9"/>
    <w:rsid w:val="00110862"/>
    <w:rsid w:val="001108B9"/>
    <w:rsid w:val="00111B3D"/>
    <w:rsid w:val="00111C27"/>
    <w:rsid w:val="00114F42"/>
    <w:rsid w:val="00115B07"/>
    <w:rsid w:val="00115FF8"/>
    <w:rsid w:val="00117EE5"/>
    <w:rsid w:val="00121A1D"/>
    <w:rsid w:val="0013578E"/>
    <w:rsid w:val="00135FE1"/>
    <w:rsid w:val="00141581"/>
    <w:rsid w:val="001426D3"/>
    <w:rsid w:val="00144217"/>
    <w:rsid w:val="00150908"/>
    <w:rsid w:val="00150AD1"/>
    <w:rsid w:val="00151486"/>
    <w:rsid w:val="001553E3"/>
    <w:rsid w:val="0015566B"/>
    <w:rsid w:val="00160191"/>
    <w:rsid w:val="00160205"/>
    <w:rsid w:val="00162DDF"/>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60C5"/>
    <w:rsid w:val="00197271"/>
    <w:rsid w:val="001972D4"/>
    <w:rsid w:val="001A0522"/>
    <w:rsid w:val="001A37E5"/>
    <w:rsid w:val="001A4759"/>
    <w:rsid w:val="001A5535"/>
    <w:rsid w:val="001B07B7"/>
    <w:rsid w:val="001B3701"/>
    <w:rsid w:val="001B38B0"/>
    <w:rsid w:val="001B498C"/>
    <w:rsid w:val="001B6889"/>
    <w:rsid w:val="001B71F1"/>
    <w:rsid w:val="001C033B"/>
    <w:rsid w:val="001C0B5D"/>
    <w:rsid w:val="001C0CD2"/>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6B35"/>
    <w:rsid w:val="002075AE"/>
    <w:rsid w:val="00210239"/>
    <w:rsid w:val="00211510"/>
    <w:rsid w:val="00221A33"/>
    <w:rsid w:val="002222F7"/>
    <w:rsid w:val="00222C76"/>
    <w:rsid w:val="00223D58"/>
    <w:rsid w:val="00223D99"/>
    <w:rsid w:val="00224615"/>
    <w:rsid w:val="002275BA"/>
    <w:rsid w:val="00231FA4"/>
    <w:rsid w:val="002341EA"/>
    <w:rsid w:val="0023530B"/>
    <w:rsid w:val="00236CC5"/>
    <w:rsid w:val="00236D1B"/>
    <w:rsid w:val="00236D2C"/>
    <w:rsid w:val="0023720F"/>
    <w:rsid w:val="002379E7"/>
    <w:rsid w:val="00240C1D"/>
    <w:rsid w:val="00240C68"/>
    <w:rsid w:val="0024173F"/>
    <w:rsid w:val="00242855"/>
    <w:rsid w:val="0024298D"/>
    <w:rsid w:val="00242CD6"/>
    <w:rsid w:val="0024460F"/>
    <w:rsid w:val="00251202"/>
    <w:rsid w:val="002512B3"/>
    <w:rsid w:val="00252649"/>
    <w:rsid w:val="00253A86"/>
    <w:rsid w:val="00255CAB"/>
    <w:rsid w:val="00260024"/>
    <w:rsid w:val="00260308"/>
    <w:rsid w:val="00262104"/>
    <w:rsid w:val="00262A29"/>
    <w:rsid w:val="0026359E"/>
    <w:rsid w:val="002635D5"/>
    <w:rsid w:val="00263705"/>
    <w:rsid w:val="00265003"/>
    <w:rsid w:val="002657C3"/>
    <w:rsid w:val="0026767F"/>
    <w:rsid w:val="00267F2E"/>
    <w:rsid w:val="00270CDF"/>
    <w:rsid w:val="00271E48"/>
    <w:rsid w:val="00273209"/>
    <w:rsid w:val="0028093A"/>
    <w:rsid w:val="00280C16"/>
    <w:rsid w:val="002821EA"/>
    <w:rsid w:val="00282935"/>
    <w:rsid w:val="002829C9"/>
    <w:rsid w:val="00284B0A"/>
    <w:rsid w:val="0028687A"/>
    <w:rsid w:val="0029040C"/>
    <w:rsid w:val="00290565"/>
    <w:rsid w:val="00292ABC"/>
    <w:rsid w:val="002942CE"/>
    <w:rsid w:val="0029618A"/>
    <w:rsid w:val="002A2F51"/>
    <w:rsid w:val="002A3474"/>
    <w:rsid w:val="002A6A9D"/>
    <w:rsid w:val="002A6FA0"/>
    <w:rsid w:val="002B1B6B"/>
    <w:rsid w:val="002B22FB"/>
    <w:rsid w:val="002B50FA"/>
    <w:rsid w:val="002B5DD9"/>
    <w:rsid w:val="002B6E4A"/>
    <w:rsid w:val="002C15AD"/>
    <w:rsid w:val="002C1A97"/>
    <w:rsid w:val="002C3DF9"/>
    <w:rsid w:val="002C4ED7"/>
    <w:rsid w:val="002C5479"/>
    <w:rsid w:val="002C5F03"/>
    <w:rsid w:val="002C6BC7"/>
    <w:rsid w:val="002C7CCD"/>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BA5"/>
    <w:rsid w:val="00306250"/>
    <w:rsid w:val="00307692"/>
    <w:rsid w:val="00307D5D"/>
    <w:rsid w:val="0031043C"/>
    <w:rsid w:val="00310BD7"/>
    <w:rsid w:val="0031108F"/>
    <w:rsid w:val="00311DC5"/>
    <w:rsid w:val="00312B36"/>
    <w:rsid w:val="003130E0"/>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74A5"/>
    <w:rsid w:val="00337CF0"/>
    <w:rsid w:val="003404E7"/>
    <w:rsid w:val="003430EA"/>
    <w:rsid w:val="00343FBF"/>
    <w:rsid w:val="003459EE"/>
    <w:rsid w:val="00351340"/>
    <w:rsid w:val="0036089E"/>
    <w:rsid w:val="00361261"/>
    <w:rsid w:val="00361A89"/>
    <w:rsid w:val="003620D6"/>
    <w:rsid w:val="0036609D"/>
    <w:rsid w:val="00366AA2"/>
    <w:rsid w:val="003744F3"/>
    <w:rsid w:val="0037475D"/>
    <w:rsid w:val="00375898"/>
    <w:rsid w:val="003777A7"/>
    <w:rsid w:val="003778B4"/>
    <w:rsid w:val="00380FF3"/>
    <w:rsid w:val="0038560E"/>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5E1D"/>
    <w:rsid w:val="003B7FBD"/>
    <w:rsid w:val="003C013D"/>
    <w:rsid w:val="003C2EE7"/>
    <w:rsid w:val="003C4BEA"/>
    <w:rsid w:val="003C638A"/>
    <w:rsid w:val="003C7660"/>
    <w:rsid w:val="003D2C86"/>
    <w:rsid w:val="003D3E7D"/>
    <w:rsid w:val="003D5069"/>
    <w:rsid w:val="003D607A"/>
    <w:rsid w:val="003E4D31"/>
    <w:rsid w:val="003E4F24"/>
    <w:rsid w:val="003E6B98"/>
    <w:rsid w:val="003E7AE8"/>
    <w:rsid w:val="003F0056"/>
    <w:rsid w:val="003F09F6"/>
    <w:rsid w:val="003F1182"/>
    <w:rsid w:val="003F4102"/>
    <w:rsid w:val="003F4C8E"/>
    <w:rsid w:val="003F5390"/>
    <w:rsid w:val="004019E0"/>
    <w:rsid w:val="004021A8"/>
    <w:rsid w:val="00403B0C"/>
    <w:rsid w:val="00404BCD"/>
    <w:rsid w:val="00405067"/>
    <w:rsid w:val="004053A9"/>
    <w:rsid w:val="00406EDE"/>
    <w:rsid w:val="00407C81"/>
    <w:rsid w:val="00412B96"/>
    <w:rsid w:val="004130AA"/>
    <w:rsid w:val="00414033"/>
    <w:rsid w:val="004158BC"/>
    <w:rsid w:val="004160FD"/>
    <w:rsid w:val="00416819"/>
    <w:rsid w:val="004172D7"/>
    <w:rsid w:val="004220BF"/>
    <w:rsid w:val="00422127"/>
    <w:rsid w:val="004229F7"/>
    <w:rsid w:val="00426076"/>
    <w:rsid w:val="004313B0"/>
    <w:rsid w:val="00432A35"/>
    <w:rsid w:val="0043364A"/>
    <w:rsid w:val="004348C7"/>
    <w:rsid w:val="00435358"/>
    <w:rsid w:val="004406AA"/>
    <w:rsid w:val="00443839"/>
    <w:rsid w:val="00444334"/>
    <w:rsid w:val="00444512"/>
    <w:rsid w:val="00444C1B"/>
    <w:rsid w:val="00446ACC"/>
    <w:rsid w:val="004476A6"/>
    <w:rsid w:val="004478CE"/>
    <w:rsid w:val="00447A8B"/>
    <w:rsid w:val="00450010"/>
    <w:rsid w:val="004518EE"/>
    <w:rsid w:val="004528F9"/>
    <w:rsid w:val="00455DCE"/>
    <w:rsid w:val="0045640F"/>
    <w:rsid w:val="004602AA"/>
    <w:rsid w:val="00460955"/>
    <w:rsid w:val="004612EF"/>
    <w:rsid w:val="00462067"/>
    <w:rsid w:val="00464FD4"/>
    <w:rsid w:val="00465466"/>
    <w:rsid w:val="00466CC4"/>
    <w:rsid w:val="00470E73"/>
    <w:rsid w:val="004713C7"/>
    <w:rsid w:val="00473C89"/>
    <w:rsid w:val="00473F7E"/>
    <w:rsid w:val="0047732B"/>
    <w:rsid w:val="00477864"/>
    <w:rsid w:val="00486BCE"/>
    <w:rsid w:val="00486DBF"/>
    <w:rsid w:val="00487C04"/>
    <w:rsid w:val="004916DD"/>
    <w:rsid w:val="0049334B"/>
    <w:rsid w:val="004933E5"/>
    <w:rsid w:val="00493B9E"/>
    <w:rsid w:val="004A00FB"/>
    <w:rsid w:val="004A0139"/>
    <w:rsid w:val="004A189B"/>
    <w:rsid w:val="004A2BB3"/>
    <w:rsid w:val="004A492A"/>
    <w:rsid w:val="004A4DBD"/>
    <w:rsid w:val="004A5A1E"/>
    <w:rsid w:val="004A7A05"/>
    <w:rsid w:val="004B01D1"/>
    <w:rsid w:val="004B34C9"/>
    <w:rsid w:val="004B59E5"/>
    <w:rsid w:val="004B69D4"/>
    <w:rsid w:val="004C3E17"/>
    <w:rsid w:val="004C6A55"/>
    <w:rsid w:val="004D0422"/>
    <w:rsid w:val="004D44D1"/>
    <w:rsid w:val="004D5654"/>
    <w:rsid w:val="004D5745"/>
    <w:rsid w:val="004D71C3"/>
    <w:rsid w:val="004D7902"/>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624"/>
    <w:rsid w:val="00585E39"/>
    <w:rsid w:val="00586658"/>
    <w:rsid w:val="00586A19"/>
    <w:rsid w:val="00587385"/>
    <w:rsid w:val="005912AC"/>
    <w:rsid w:val="0059156C"/>
    <w:rsid w:val="0059231C"/>
    <w:rsid w:val="00594C74"/>
    <w:rsid w:val="00594C86"/>
    <w:rsid w:val="00597670"/>
    <w:rsid w:val="005A181A"/>
    <w:rsid w:val="005A1951"/>
    <w:rsid w:val="005A5926"/>
    <w:rsid w:val="005A69C0"/>
    <w:rsid w:val="005B03EC"/>
    <w:rsid w:val="005B186C"/>
    <w:rsid w:val="005B2FF5"/>
    <w:rsid w:val="005B3E67"/>
    <w:rsid w:val="005B43DE"/>
    <w:rsid w:val="005B6EDC"/>
    <w:rsid w:val="005C3B67"/>
    <w:rsid w:val="005C4205"/>
    <w:rsid w:val="005C4E57"/>
    <w:rsid w:val="005D0F90"/>
    <w:rsid w:val="005D1C54"/>
    <w:rsid w:val="005D337A"/>
    <w:rsid w:val="005D4C6A"/>
    <w:rsid w:val="005D5A5C"/>
    <w:rsid w:val="005D7CEF"/>
    <w:rsid w:val="005E2769"/>
    <w:rsid w:val="005E6951"/>
    <w:rsid w:val="005F0304"/>
    <w:rsid w:val="005F09EF"/>
    <w:rsid w:val="005F2660"/>
    <w:rsid w:val="005F27BC"/>
    <w:rsid w:val="005F2CD6"/>
    <w:rsid w:val="005F2DAF"/>
    <w:rsid w:val="00601A17"/>
    <w:rsid w:val="00602655"/>
    <w:rsid w:val="006056F0"/>
    <w:rsid w:val="00606371"/>
    <w:rsid w:val="00606AC0"/>
    <w:rsid w:val="00607440"/>
    <w:rsid w:val="00611E92"/>
    <w:rsid w:val="00612E01"/>
    <w:rsid w:val="006138CB"/>
    <w:rsid w:val="0061506A"/>
    <w:rsid w:val="006155BA"/>
    <w:rsid w:val="006168CC"/>
    <w:rsid w:val="006177AA"/>
    <w:rsid w:val="00617F4B"/>
    <w:rsid w:val="0062098C"/>
    <w:rsid w:val="00620A82"/>
    <w:rsid w:val="00621671"/>
    <w:rsid w:val="00621F29"/>
    <w:rsid w:val="0062228F"/>
    <w:rsid w:val="0062746A"/>
    <w:rsid w:val="00627D40"/>
    <w:rsid w:val="00630080"/>
    <w:rsid w:val="006305A0"/>
    <w:rsid w:val="006311C7"/>
    <w:rsid w:val="006311D9"/>
    <w:rsid w:val="0063198E"/>
    <w:rsid w:val="00631E57"/>
    <w:rsid w:val="00632211"/>
    <w:rsid w:val="00632F44"/>
    <w:rsid w:val="00634477"/>
    <w:rsid w:val="00634F65"/>
    <w:rsid w:val="0063754D"/>
    <w:rsid w:val="00640E60"/>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739B"/>
    <w:rsid w:val="006710A3"/>
    <w:rsid w:val="00671C79"/>
    <w:rsid w:val="00675F5E"/>
    <w:rsid w:val="006770CF"/>
    <w:rsid w:val="00677329"/>
    <w:rsid w:val="00677BE6"/>
    <w:rsid w:val="00680387"/>
    <w:rsid w:val="0068104D"/>
    <w:rsid w:val="006868FD"/>
    <w:rsid w:val="0069032A"/>
    <w:rsid w:val="00694635"/>
    <w:rsid w:val="00697150"/>
    <w:rsid w:val="006A1A2B"/>
    <w:rsid w:val="006A3E8D"/>
    <w:rsid w:val="006A424B"/>
    <w:rsid w:val="006A4950"/>
    <w:rsid w:val="006A5B11"/>
    <w:rsid w:val="006B065D"/>
    <w:rsid w:val="006B0D0F"/>
    <w:rsid w:val="006B10FF"/>
    <w:rsid w:val="006B42F1"/>
    <w:rsid w:val="006B5AEB"/>
    <w:rsid w:val="006B6202"/>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7015F0"/>
    <w:rsid w:val="007019EC"/>
    <w:rsid w:val="0070567C"/>
    <w:rsid w:val="00710BD6"/>
    <w:rsid w:val="00710DD5"/>
    <w:rsid w:val="007119D9"/>
    <w:rsid w:val="00714CF6"/>
    <w:rsid w:val="007160D5"/>
    <w:rsid w:val="00720E10"/>
    <w:rsid w:val="00724B7D"/>
    <w:rsid w:val="0072652D"/>
    <w:rsid w:val="007275F4"/>
    <w:rsid w:val="007278A0"/>
    <w:rsid w:val="00732C5A"/>
    <w:rsid w:val="007367A6"/>
    <w:rsid w:val="00737A0A"/>
    <w:rsid w:val="00743791"/>
    <w:rsid w:val="007463A4"/>
    <w:rsid w:val="00746906"/>
    <w:rsid w:val="0074749B"/>
    <w:rsid w:val="00751312"/>
    <w:rsid w:val="007516E3"/>
    <w:rsid w:val="007525E8"/>
    <w:rsid w:val="00755C7A"/>
    <w:rsid w:val="00760ABB"/>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5B92"/>
    <w:rsid w:val="007A01E1"/>
    <w:rsid w:val="007A059A"/>
    <w:rsid w:val="007A0ECA"/>
    <w:rsid w:val="007A2880"/>
    <w:rsid w:val="007A584B"/>
    <w:rsid w:val="007B1EE1"/>
    <w:rsid w:val="007B4F70"/>
    <w:rsid w:val="007B55B7"/>
    <w:rsid w:val="007B55E4"/>
    <w:rsid w:val="007B70BA"/>
    <w:rsid w:val="007C07DF"/>
    <w:rsid w:val="007C2483"/>
    <w:rsid w:val="007C3019"/>
    <w:rsid w:val="007C4322"/>
    <w:rsid w:val="007D000E"/>
    <w:rsid w:val="007D0461"/>
    <w:rsid w:val="007D09D9"/>
    <w:rsid w:val="007D44F8"/>
    <w:rsid w:val="007D6481"/>
    <w:rsid w:val="007D6E82"/>
    <w:rsid w:val="007D6ECE"/>
    <w:rsid w:val="007D6F3E"/>
    <w:rsid w:val="007E33B9"/>
    <w:rsid w:val="007E350D"/>
    <w:rsid w:val="007E6C1B"/>
    <w:rsid w:val="007F103A"/>
    <w:rsid w:val="007F30B2"/>
    <w:rsid w:val="007F495C"/>
    <w:rsid w:val="007F69DE"/>
    <w:rsid w:val="00800D06"/>
    <w:rsid w:val="00801073"/>
    <w:rsid w:val="00802D60"/>
    <w:rsid w:val="00805E61"/>
    <w:rsid w:val="00806754"/>
    <w:rsid w:val="008067BB"/>
    <w:rsid w:val="0080727D"/>
    <w:rsid w:val="00810D05"/>
    <w:rsid w:val="008154AB"/>
    <w:rsid w:val="0081567C"/>
    <w:rsid w:val="00815EA1"/>
    <w:rsid w:val="0082691B"/>
    <w:rsid w:val="00832D1C"/>
    <w:rsid w:val="00833106"/>
    <w:rsid w:val="00833E22"/>
    <w:rsid w:val="00834EF0"/>
    <w:rsid w:val="0083681B"/>
    <w:rsid w:val="0083735C"/>
    <w:rsid w:val="0084495A"/>
    <w:rsid w:val="00847BD0"/>
    <w:rsid w:val="00852095"/>
    <w:rsid w:val="00852A85"/>
    <w:rsid w:val="00853C47"/>
    <w:rsid w:val="00854999"/>
    <w:rsid w:val="00856D4E"/>
    <w:rsid w:val="00856E82"/>
    <w:rsid w:val="008574D2"/>
    <w:rsid w:val="00861ADC"/>
    <w:rsid w:val="00862044"/>
    <w:rsid w:val="0086740E"/>
    <w:rsid w:val="00867603"/>
    <w:rsid w:val="00867ABF"/>
    <w:rsid w:val="00870B47"/>
    <w:rsid w:val="00871CF6"/>
    <w:rsid w:val="00873A27"/>
    <w:rsid w:val="00880E49"/>
    <w:rsid w:val="008823B9"/>
    <w:rsid w:val="00884E20"/>
    <w:rsid w:val="0088545C"/>
    <w:rsid w:val="00885904"/>
    <w:rsid w:val="00885A25"/>
    <w:rsid w:val="00885B83"/>
    <w:rsid w:val="00885F73"/>
    <w:rsid w:val="0088656A"/>
    <w:rsid w:val="008868AF"/>
    <w:rsid w:val="00894D36"/>
    <w:rsid w:val="00895131"/>
    <w:rsid w:val="008A18BD"/>
    <w:rsid w:val="008A48B2"/>
    <w:rsid w:val="008A5113"/>
    <w:rsid w:val="008A5813"/>
    <w:rsid w:val="008A6F21"/>
    <w:rsid w:val="008A71C3"/>
    <w:rsid w:val="008A784D"/>
    <w:rsid w:val="008B045E"/>
    <w:rsid w:val="008B1877"/>
    <w:rsid w:val="008B3917"/>
    <w:rsid w:val="008B5645"/>
    <w:rsid w:val="008B686B"/>
    <w:rsid w:val="008B6924"/>
    <w:rsid w:val="008C0688"/>
    <w:rsid w:val="008C0A74"/>
    <w:rsid w:val="008C2A18"/>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851"/>
    <w:rsid w:val="008E3A94"/>
    <w:rsid w:val="008E44AF"/>
    <w:rsid w:val="008E479E"/>
    <w:rsid w:val="008E5CD0"/>
    <w:rsid w:val="008E5D4E"/>
    <w:rsid w:val="008E5FB3"/>
    <w:rsid w:val="008E6814"/>
    <w:rsid w:val="008E7699"/>
    <w:rsid w:val="008F1A83"/>
    <w:rsid w:val="008F305D"/>
    <w:rsid w:val="008F30CD"/>
    <w:rsid w:val="008F3230"/>
    <w:rsid w:val="008F4A74"/>
    <w:rsid w:val="008F60F8"/>
    <w:rsid w:val="008F7B86"/>
    <w:rsid w:val="009018D4"/>
    <w:rsid w:val="00902C8E"/>
    <w:rsid w:val="00903B83"/>
    <w:rsid w:val="00904A2F"/>
    <w:rsid w:val="00904C26"/>
    <w:rsid w:val="009068A5"/>
    <w:rsid w:val="009104FF"/>
    <w:rsid w:val="00911F1F"/>
    <w:rsid w:val="0091287A"/>
    <w:rsid w:val="0091400D"/>
    <w:rsid w:val="00915E8A"/>
    <w:rsid w:val="00917FEE"/>
    <w:rsid w:val="00921B52"/>
    <w:rsid w:val="00925BA1"/>
    <w:rsid w:val="0092710F"/>
    <w:rsid w:val="00927D9F"/>
    <w:rsid w:val="0093076B"/>
    <w:rsid w:val="00930A23"/>
    <w:rsid w:val="009375F1"/>
    <w:rsid w:val="00941097"/>
    <w:rsid w:val="009418E1"/>
    <w:rsid w:val="0094607B"/>
    <w:rsid w:val="00950D44"/>
    <w:rsid w:val="0095304A"/>
    <w:rsid w:val="00954C31"/>
    <w:rsid w:val="009550AB"/>
    <w:rsid w:val="009558FD"/>
    <w:rsid w:val="009569FB"/>
    <w:rsid w:val="00957049"/>
    <w:rsid w:val="00957E86"/>
    <w:rsid w:val="0096189D"/>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5574"/>
    <w:rsid w:val="009869E3"/>
    <w:rsid w:val="009872B3"/>
    <w:rsid w:val="00987A98"/>
    <w:rsid w:val="009904C6"/>
    <w:rsid w:val="009951D1"/>
    <w:rsid w:val="009971FD"/>
    <w:rsid w:val="00997700"/>
    <w:rsid w:val="009A0C8E"/>
    <w:rsid w:val="009A3737"/>
    <w:rsid w:val="009A52F0"/>
    <w:rsid w:val="009A7E8C"/>
    <w:rsid w:val="009B0D0B"/>
    <w:rsid w:val="009B111B"/>
    <w:rsid w:val="009B2267"/>
    <w:rsid w:val="009B3C2D"/>
    <w:rsid w:val="009B5D96"/>
    <w:rsid w:val="009B743E"/>
    <w:rsid w:val="009C0241"/>
    <w:rsid w:val="009C07BC"/>
    <w:rsid w:val="009C32DA"/>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1338"/>
    <w:rsid w:val="009F24FD"/>
    <w:rsid w:val="009F2513"/>
    <w:rsid w:val="009F5BC9"/>
    <w:rsid w:val="009F679D"/>
    <w:rsid w:val="009F7521"/>
    <w:rsid w:val="009F7ABE"/>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563"/>
    <w:rsid w:val="00A26B81"/>
    <w:rsid w:val="00A300C8"/>
    <w:rsid w:val="00A306E4"/>
    <w:rsid w:val="00A32197"/>
    <w:rsid w:val="00A339AD"/>
    <w:rsid w:val="00A339ED"/>
    <w:rsid w:val="00A33C12"/>
    <w:rsid w:val="00A34C39"/>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5B7"/>
    <w:rsid w:val="00AA296F"/>
    <w:rsid w:val="00AA3849"/>
    <w:rsid w:val="00AA5239"/>
    <w:rsid w:val="00AA554E"/>
    <w:rsid w:val="00AA68D7"/>
    <w:rsid w:val="00AB1BB5"/>
    <w:rsid w:val="00AB2C9F"/>
    <w:rsid w:val="00AB4879"/>
    <w:rsid w:val="00AB4FAC"/>
    <w:rsid w:val="00AB5969"/>
    <w:rsid w:val="00AB64AB"/>
    <w:rsid w:val="00AB6776"/>
    <w:rsid w:val="00AC0BF7"/>
    <w:rsid w:val="00AC19B1"/>
    <w:rsid w:val="00AC286E"/>
    <w:rsid w:val="00AC2E2F"/>
    <w:rsid w:val="00AC308E"/>
    <w:rsid w:val="00AC524B"/>
    <w:rsid w:val="00AC5E91"/>
    <w:rsid w:val="00AC6C93"/>
    <w:rsid w:val="00AC7132"/>
    <w:rsid w:val="00AD2017"/>
    <w:rsid w:val="00AD394F"/>
    <w:rsid w:val="00AD5EA8"/>
    <w:rsid w:val="00AD6435"/>
    <w:rsid w:val="00AD732E"/>
    <w:rsid w:val="00AE1705"/>
    <w:rsid w:val="00AE1F99"/>
    <w:rsid w:val="00AE2CB2"/>
    <w:rsid w:val="00AE2FF9"/>
    <w:rsid w:val="00AE7256"/>
    <w:rsid w:val="00AE7D17"/>
    <w:rsid w:val="00AF21E0"/>
    <w:rsid w:val="00AF487D"/>
    <w:rsid w:val="00AF5B08"/>
    <w:rsid w:val="00AF5DA9"/>
    <w:rsid w:val="00AF63E7"/>
    <w:rsid w:val="00B02C73"/>
    <w:rsid w:val="00B0398E"/>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2398"/>
    <w:rsid w:val="00B83DA3"/>
    <w:rsid w:val="00B907D8"/>
    <w:rsid w:val="00B90FA0"/>
    <w:rsid w:val="00B92D33"/>
    <w:rsid w:val="00B93AFF"/>
    <w:rsid w:val="00B940C0"/>
    <w:rsid w:val="00B96297"/>
    <w:rsid w:val="00B97FED"/>
    <w:rsid w:val="00BA1183"/>
    <w:rsid w:val="00BA790A"/>
    <w:rsid w:val="00BB1D52"/>
    <w:rsid w:val="00BB62B5"/>
    <w:rsid w:val="00BC07FC"/>
    <w:rsid w:val="00BC164F"/>
    <w:rsid w:val="00BC258A"/>
    <w:rsid w:val="00BC2F73"/>
    <w:rsid w:val="00BC400A"/>
    <w:rsid w:val="00BC4D8C"/>
    <w:rsid w:val="00BC6144"/>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71706"/>
    <w:rsid w:val="00C752EA"/>
    <w:rsid w:val="00C76AAA"/>
    <w:rsid w:val="00C77FB1"/>
    <w:rsid w:val="00C80ACA"/>
    <w:rsid w:val="00C81C70"/>
    <w:rsid w:val="00C832F8"/>
    <w:rsid w:val="00C83881"/>
    <w:rsid w:val="00C838DA"/>
    <w:rsid w:val="00C90796"/>
    <w:rsid w:val="00C90AD6"/>
    <w:rsid w:val="00C9246A"/>
    <w:rsid w:val="00C92EB0"/>
    <w:rsid w:val="00C9314B"/>
    <w:rsid w:val="00C9391C"/>
    <w:rsid w:val="00C95075"/>
    <w:rsid w:val="00C9563C"/>
    <w:rsid w:val="00C958A8"/>
    <w:rsid w:val="00C97763"/>
    <w:rsid w:val="00C97780"/>
    <w:rsid w:val="00CA1853"/>
    <w:rsid w:val="00CA1CE7"/>
    <w:rsid w:val="00CA2103"/>
    <w:rsid w:val="00CA2764"/>
    <w:rsid w:val="00CA44F6"/>
    <w:rsid w:val="00CB1A7F"/>
    <w:rsid w:val="00CB5BF6"/>
    <w:rsid w:val="00CB7FB9"/>
    <w:rsid w:val="00CC02BD"/>
    <w:rsid w:val="00CC266F"/>
    <w:rsid w:val="00CC2D81"/>
    <w:rsid w:val="00CC5BA6"/>
    <w:rsid w:val="00CD020D"/>
    <w:rsid w:val="00CD03B7"/>
    <w:rsid w:val="00CD1768"/>
    <w:rsid w:val="00CD25B7"/>
    <w:rsid w:val="00CD277F"/>
    <w:rsid w:val="00CD54D8"/>
    <w:rsid w:val="00CD5DD8"/>
    <w:rsid w:val="00CD6DE5"/>
    <w:rsid w:val="00CD709E"/>
    <w:rsid w:val="00CE197B"/>
    <w:rsid w:val="00CE2079"/>
    <w:rsid w:val="00CE3BDC"/>
    <w:rsid w:val="00CE3FED"/>
    <w:rsid w:val="00CE49D1"/>
    <w:rsid w:val="00CF13CB"/>
    <w:rsid w:val="00CF44CD"/>
    <w:rsid w:val="00CF6CFE"/>
    <w:rsid w:val="00CF76EE"/>
    <w:rsid w:val="00D028FC"/>
    <w:rsid w:val="00D041BD"/>
    <w:rsid w:val="00D05A7B"/>
    <w:rsid w:val="00D05B81"/>
    <w:rsid w:val="00D078E1"/>
    <w:rsid w:val="00D143DD"/>
    <w:rsid w:val="00D1530C"/>
    <w:rsid w:val="00D20437"/>
    <w:rsid w:val="00D204DF"/>
    <w:rsid w:val="00D20B29"/>
    <w:rsid w:val="00D22566"/>
    <w:rsid w:val="00D30089"/>
    <w:rsid w:val="00D301EB"/>
    <w:rsid w:val="00D31083"/>
    <w:rsid w:val="00D347C1"/>
    <w:rsid w:val="00D35A52"/>
    <w:rsid w:val="00D362DB"/>
    <w:rsid w:val="00D373B9"/>
    <w:rsid w:val="00D3770F"/>
    <w:rsid w:val="00D37F13"/>
    <w:rsid w:val="00D406E3"/>
    <w:rsid w:val="00D4372B"/>
    <w:rsid w:val="00D43EDF"/>
    <w:rsid w:val="00D504DE"/>
    <w:rsid w:val="00D51387"/>
    <w:rsid w:val="00D5322D"/>
    <w:rsid w:val="00D61B38"/>
    <w:rsid w:val="00D62121"/>
    <w:rsid w:val="00D62814"/>
    <w:rsid w:val="00D63EB5"/>
    <w:rsid w:val="00D6504E"/>
    <w:rsid w:val="00D6779A"/>
    <w:rsid w:val="00D73980"/>
    <w:rsid w:val="00D74D84"/>
    <w:rsid w:val="00D750AE"/>
    <w:rsid w:val="00D75816"/>
    <w:rsid w:val="00D7692A"/>
    <w:rsid w:val="00D769F7"/>
    <w:rsid w:val="00D803B5"/>
    <w:rsid w:val="00D81221"/>
    <w:rsid w:val="00D81284"/>
    <w:rsid w:val="00D85C39"/>
    <w:rsid w:val="00D87C1C"/>
    <w:rsid w:val="00D87CEC"/>
    <w:rsid w:val="00D910E3"/>
    <w:rsid w:val="00D920C8"/>
    <w:rsid w:val="00D9477A"/>
    <w:rsid w:val="00D95326"/>
    <w:rsid w:val="00D965C5"/>
    <w:rsid w:val="00DA015A"/>
    <w:rsid w:val="00DA0913"/>
    <w:rsid w:val="00DA1927"/>
    <w:rsid w:val="00DA2C23"/>
    <w:rsid w:val="00DA3016"/>
    <w:rsid w:val="00DA7E11"/>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1341"/>
    <w:rsid w:val="00DE1854"/>
    <w:rsid w:val="00DE290E"/>
    <w:rsid w:val="00DE3F47"/>
    <w:rsid w:val="00DE5C96"/>
    <w:rsid w:val="00DE66C1"/>
    <w:rsid w:val="00DE6F9B"/>
    <w:rsid w:val="00DE7B0F"/>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D17"/>
    <w:rsid w:val="00E151EC"/>
    <w:rsid w:val="00E155E9"/>
    <w:rsid w:val="00E1707E"/>
    <w:rsid w:val="00E23234"/>
    <w:rsid w:val="00E23616"/>
    <w:rsid w:val="00E25EED"/>
    <w:rsid w:val="00E260E7"/>
    <w:rsid w:val="00E30637"/>
    <w:rsid w:val="00E313F2"/>
    <w:rsid w:val="00E32CEB"/>
    <w:rsid w:val="00E330A5"/>
    <w:rsid w:val="00E366F4"/>
    <w:rsid w:val="00E36802"/>
    <w:rsid w:val="00E37133"/>
    <w:rsid w:val="00E372CF"/>
    <w:rsid w:val="00E37B0E"/>
    <w:rsid w:val="00E412B0"/>
    <w:rsid w:val="00E41AD5"/>
    <w:rsid w:val="00E43272"/>
    <w:rsid w:val="00E46A3F"/>
    <w:rsid w:val="00E47666"/>
    <w:rsid w:val="00E570F1"/>
    <w:rsid w:val="00E602B8"/>
    <w:rsid w:val="00E60CDC"/>
    <w:rsid w:val="00E63463"/>
    <w:rsid w:val="00E63B00"/>
    <w:rsid w:val="00E662B4"/>
    <w:rsid w:val="00E66EDC"/>
    <w:rsid w:val="00E7787A"/>
    <w:rsid w:val="00E779DE"/>
    <w:rsid w:val="00E77F0D"/>
    <w:rsid w:val="00E829B8"/>
    <w:rsid w:val="00E8398D"/>
    <w:rsid w:val="00E84210"/>
    <w:rsid w:val="00E84911"/>
    <w:rsid w:val="00E8520B"/>
    <w:rsid w:val="00E865A1"/>
    <w:rsid w:val="00E90C04"/>
    <w:rsid w:val="00E91026"/>
    <w:rsid w:val="00E95191"/>
    <w:rsid w:val="00EA2A97"/>
    <w:rsid w:val="00EA2F33"/>
    <w:rsid w:val="00EA5909"/>
    <w:rsid w:val="00EA5C6F"/>
    <w:rsid w:val="00EA6EFC"/>
    <w:rsid w:val="00EA7B3A"/>
    <w:rsid w:val="00EB0C7A"/>
    <w:rsid w:val="00EB3530"/>
    <w:rsid w:val="00EB3EFA"/>
    <w:rsid w:val="00EB770C"/>
    <w:rsid w:val="00EB7A9D"/>
    <w:rsid w:val="00EC02EF"/>
    <w:rsid w:val="00EC038C"/>
    <w:rsid w:val="00EC0B54"/>
    <w:rsid w:val="00EC149D"/>
    <w:rsid w:val="00EC19E9"/>
    <w:rsid w:val="00EC3F8C"/>
    <w:rsid w:val="00EC6875"/>
    <w:rsid w:val="00ED7FF2"/>
    <w:rsid w:val="00EE16F8"/>
    <w:rsid w:val="00EE21D2"/>
    <w:rsid w:val="00EE2682"/>
    <w:rsid w:val="00EE2739"/>
    <w:rsid w:val="00EE408F"/>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125"/>
    <w:rsid w:val="00F34528"/>
    <w:rsid w:val="00F345F9"/>
    <w:rsid w:val="00F40616"/>
    <w:rsid w:val="00F4179E"/>
    <w:rsid w:val="00F42517"/>
    <w:rsid w:val="00F42586"/>
    <w:rsid w:val="00F4638A"/>
    <w:rsid w:val="00F463B0"/>
    <w:rsid w:val="00F46871"/>
    <w:rsid w:val="00F5062A"/>
    <w:rsid w:val="00F516A0"/>
    <w:rsid w:val="00F5286D"/>
    <w:rsid w:val="00F529F3"/>
    <w:rsid w:val="00F53209"/>
    <w:rsid w:val="00F53A4C"/>
    <w:rsid w:val="00F557F8"/>
    <w:rsid w:val="00F55D47"/>
    <w:rsid w:val="00F61007"/>
    <w:rsid w:val="00F61B58"/>
    <w:rsid w:val="00F61E4B"/>
    <w:rsid w:val="00F623EB"/>
    <w:rsid w:val="00F62AD9"/>
    <w:rsid w:val="00F62D4F"/>
    <w:rsid w:val="00F654E2"/>
    <w:rsid w:val="00F67392"/>
    <w:rsid w:val="00F71917"/>
    <w:rsid w:val="00F72646"/>
    <w:rsid w:val="00F72D3D"/>
    <w:rsid w:val="00F72D59"/>
    <w:rsid w:val="00F75073"/>
    <w:rsid w:val="00F77B18"/>
    <w:rsid w:val="00F83259"/>
    <w:rsid w:val="00F838A6"/>
    <w:rsid w:val="00F83F5D"/>
    <w:rsid w:val="00F8425C"/>
    <w:rsid w:val="00F843D7"/>
    <w:rsid w:val="00F84C49"/>
    <w:rsid w:val="00F84C5B"/>
    <w:rsid w:val="00F84CEE"/>
    <w:rsid w:val="00F86AA2"/>
    <w:rsid w:val="00F87C4A"/>
    <w:rsid w:val="00F87FF3"/>
    <w:rsid w:val="00F9048A"/>
    <w:rsid w:val="00F90576"/>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3AB"/>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5306054">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1407818">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199506648">
      <w:bodyDiv w:val="1"/>
      <w:marLeft w:val="0"/>
      <w:marRight w:val="0"/>
      <w:marTop w:val="0"/>
      <w:marBottom w:val="0"/>
      <w:divBdr>
        <w:top w:val="none" w:sz="0" w:space="0" w:color="auto"/>
        <w:left w:val="none" w:sz="0" w:space="0" w:color="auto"/>
        <w:bottom w:val="none" w:sz="0" w:space="0" w:color="auto"/>
        <w:right w:val="none" w:sz="0" w:space="0" w:color="auto"/>
      </w:divBdr>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49923610">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gtinphapluat.com/blog/bai-viet-hay/gioi-thieu-van-ban-moi/quy-dinh-xu-phat-hanh-chinh-linh-vuc-ho-tich-chung-thuc/"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trangtinphapluat.com/blog/bai-viet-hay/gioi-thieu-van-ban-moi/quy-dinh-xu-phat-hanh-chinh-linh-vuc-ho-tich-chung-thu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gtinphapluat.com/blog/bai-viet-hay/gioi-thieu-van-ban-moi/quy-dinh-xu-phat-hanh-chinh-linh-vuc-ho-tich-chung-thuc/" TargetMode="External"/><Relationship Id="rId5" Type="http://schemas.openxmlformats.org/officeDocument/2006/relationships/settings" Target="settings.xml"/><Relationship Id="rId15" Type="http://schemas.openxmlformats.org/officeDocument/2006/relationships/hyperlink" Target="https://trangtinphapluat.com/blog/de-cuong-tuyen-truyen/slide-bai-giang-luat-to-cao-2018/" TargetMode="External"/><Relationship Id="rId10" Type="http://schemas.openxmlformats.org/officeDocument/2006/relationships/hyperlink" Target="http://decuongtuyentruyen.com/tu-van/cong-chung-chung-thuc-so-yeu-ly-lich/"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trangtinphapluat.com/blog/bai-viet-hay/gioi-thieu-van-ban-moi/quy-dinh-xu-phat-hanh-chinh-linh-vuc-ho-tich-chung-thuc/" TargetMode="External"/><Relationship Id="rId14" Type="http://schemas.openxmlformats.org/officeDocument/2006/relationships/hyperlink" Target="https://thuvienphapluat.vn/van-ban/Bao-hiem/Nghi-dinh-115-2015-ND-CP-huong-dan-Luat-bao-hiem-xa-hoi-bat-buoc-2799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6C344-D257-4E32-9E9D-CADD068E7A95}">
  <ds:schemaRefs>
    <ds:schemaRef ds:uri="http://schemas.openxmlformats.org/officeDocument/2006/bibliography"/>
  </ds:schemaRefs>
</ds:datastoreItem>
</file>

<file path=customXml/itemProps2.xml><?xml version="1.0" encoding="utf-8"?>
<ds:datastoreItem xmlns:ds="http://schemas.openxmlformats.org/officeDocument/2006/customXml" ds:itemID="{99FB2D78-4B54-4EEE-81B7-8CCD83D1A5C8}"/>
</file>

<file path=customXml/itemProps3.xml><?xml version="1.0" encoding="utf-8"?>
<ds:datastoreItem xmlns:ds="http://schemas.openxmlformats.org/officeDocument/2006/customXml" ds:itemID="{01071D68-AA9D-40BB-9EE5-85565761374E}"/>
</file>

<file path=customXml/itemProps4.xml><?xml version="1.0" encoding="utf-8"?>
<ds:datastoreItem xmlns:ds="http://schemas.openxmlformats.org/officeDocument/2006/customXml" ds:itemID="{43F2D376-DF32-4C5F-805C-F09C6FD01210}"/>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2020-08-31T04:28:00Z</dcterms:created>
  <dcterms:modified xsi:type="dcterms:W3CDTF">2020-08-31T04:28:00Z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